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457D1" w14:textId="62A0B65A" w:rsidR="00534B9C" w:rsidRDefault="00534B9C" w:rsidP="0010452D">
      <w:pPr>
        <w:pStyle w:val="OZNPROJEKTUwskazaniedatylubwersjiprojektu"/>
      </w:pPr>
      <w:r>
        <w:t xml:space="preserve">Projekt z dnia </w:t>
      </w:r>
      <w:r w:rsidR="00641A38">
        <w:t xml:space="preserve">10 </w:t>
      </w:r>
      <w:r w:rsidR="00D2726F">
        <w:t xml:space="preserve">czerwca </w:t>
      </w:r>
      <w:r w:rsidRPr="00534B9C">
        <w:t>202</w:t>
      </w:r>
      <w:r w:rsidR="00622E12">
        <w:t>2</w:t>
      </w:r>
      <w:r w:rsidRPr="00534B9C">
        <w:t xml:space="preserve"> r.</w:t>
      </w:r>
    </w:p>
    <w:p w14:paraId="7149B60E" w14:textId="77777777" w:rsidR="00534B9C" w:rsidRDefault="00534B9C" w:rsidP="00534B9C">
      <w:pPr>
        <w:pStyle w:val="OZNRODZAKTUtznustawalubrozporzdzenieiorganwydajcy"/>
      </w:pPr>
    </w:p>
    <w:p w14:paraId="33DA1BB7" w14:textId="77777777" w:rsidR="00534B9C" w:rsidRPr="00534B9C" w:rsidRDefault="00534B9C" w:rsidP="00534B9C">
      <w:pPr>
        <w:pStyle w:val="OZNRODZAKTUtznustawalubrozporzdzenieiorganwydajcy"/>
      </w:pPr>
      <w:r w:rsidRPr="00762B2F">
        <w:t>USTAWA</w:t>
      </w:r>
    </w:p>
    <w:p w14:paraId="51661339" w14:textId="7D9D5DC1" w:rsidR="00534B9C" w:rsidRPr="00534B9C" w:rsidRDefault="00534B9C" w:rsidP="00534B9C">
      <w:pPr>
        <w:pStyle w:val="DATAAKTUdatauchwalenialubwydaniaaktu"/>
      </w:pPr>
      <w:r w:rsidRPr="00534B9C">
        <w:t xml:space="preserve">z dnia ………………. </w:t>
      </w:r>
      <w:r w:rsidR="003818E2" w:rsidRPr="00534B9C">
        <w:t>202</w:t>
      </w:r>
      <w:r w:rsidR="00622E12">
        <w:t>2</w:t>
      </w:r>
      <w:r w:rsidR="003818E2" w:rsidRPr="00534B9C">
        <w:t> </w:t>
      </w:r>
      <w:r w:rsidRPr="00534B9C">
        <w:t>r.</w:t>
      </w:r>
      <w:r w:rsidR="000D51D7">
        <w:t xml:space="preserve"> </w:t>
      </w:r>
    </w:p>
    <w:p w14:paraId="53FC4015" w14:textId="64956A88" w:rsidR="00534B9C" w:rsidRPr="00534B9C" w:rsidRDefault="00534B9C" w:rsidP="00534B9C">
      <w:pPr>
        <w:pStyle w:val="TYTUAKTUprzedmiotregulacjiustawylubrozporzdzenia"/>
        <w:rPr>
          <w:rStyle w:val="Ppogrubienie"/>
        </w:rPr>
      </w:pPr>
      <w:r w:rsidRPr="00534B9C">
        <w:t>o zmianie ustawy – Prawo energetyczne</w:t>
      </w:r>
      <w:r w:rsidR="00D34C33">
        <w:t xml:space="preserve"> oraz </w:t>
      </w:r>
      <w:r w:rsidR="00370B07">
        <w:t xml:space="preserve">niektórych innych </w:t>
      </w:r>
      <w:r w:rsidR="00D34C33">
        <w:t>ustaw</w:t>
      </w:r>
      <w:r>
        <w:rPr>
          <w:rStyle w:val="Odwoanieprzypisudolnego"/>
        </w:rPr>
        <w:footnoteReference w:id="1"/>
      </w:r>
      <w:r>
        <w:rPr>
          <w:rStyle w:val="IGindeksgrny"/>
        </w:rPr>
        <w:t>)</w:t>
      </w:r>
      <w:r w:rsidR="00060086">
        <w:rPr>
          <w:rStyle w:val="IGindeksgrny"/>
        </w:rPr>
        <w:t>,</w:t>
      </w:r>
      <w:r w:rsidR="00370B07">
        <w:rPr>
          <w:rStyle w:val="Odwoanieprzypisudolnego"/>
        </w:rPr>
        <w:footnoteReference w:id="2"/>
      </w:r>
      <w:r w:rsidR="00370B07">
        <w:rPr>
          <w:rStyle w:val="IGindeksgrny"/>
        </w:rPr>
        <w:t>)</w:t>
      </w:r>
    </w:p>
    <w:p w14:paraId="0F333F52" w14:textId="28DDBECC" w:rsidR="00534B9C" w:rsidRPr="00534B9C" w:rsidRDefault="00534B9C" w:rsidP="00534B9C">
      <w:pPr>
        <w:pStyle w:val="ARTartustawynprozporzdzenia"/>
      </w:pPr>
      <w:r w:rsidRPr="00534B9C">
        <w:rPr>
          <w:rStyle w:val="Pogrubienie"/>
        </w:rPr>
        <w:t>Art. 1.</w:t>
      </w:r>
      <w:r w:rsidRPr="00534B9C">
        <w:t xml:space="preserve"> W ustawie z dnia 10 kwietnia 1997 r. – Prawo energetyczne (Dz. U. z </w:t>
      </w:r>
      <w:r w:rsidR="002D312D" w:rsidRPr="00534B9C">
        <w:t>202</w:t>
      </w:r>
      <w:r w:rsidR="002D312D">
        <w:t>1</w:t>
      </w:r>
      <w:r w:rsidR="002D312D" w:rsidRPr="00534B9C">
        <w:t xml:space="preserve"> </w:t>
      </w:r>
      <w:r w:rsidRPr="00534B9C">
        <w:t xml:space="preserve">r. poz. </w:t>
      </w:r>
      <w:r w:rsidR="002D312D">
        <w:t>716</w:t>
      </w:r>
      <w:r w:rsidR="008D7899">
        <w:t xml:space="preserve">, z </w:t>
      </w:r>
      <w:proofErr w:type="spellStart"/>
      <w:r w:rsidR="008D7899">
        <w:t>późn</w:t>
      </w:r>
      <w:proofErr w:type="spellEnd"/>
      <w:r w:rsidR="008D7899">
        <w:t>. zm.</w:t>
      </w:r>
      <w:r w:rsidR="008D7899">
        <w:rPr>
          <w:rStyle w:val="Odwoanieprzypisudolnego"/>
        </w:rPr>
        <w:footnoteReference w:id="3"/>
      </w:r>
      <w:r w:rsidR="008D7899" w:rsidRPr="008D7899">
        <w:rPr>
          <w:vertAlign w:val="superscript"/>
        </w:rPr>
        <w:t>)</w:t>
      </w:r>
      <w:r w:rsidRPr="00534B9C">
        <w:t>) wprowadza się następujące zmiany:</w:t>
      </w:r>
    </w:p>
    <w:p w14:paraId="13690CAA" w14:textId="5324D080" w:rsidR="00243E80" w:rsidRDefault="00887960" w:rsidP="004633DF">
      <w:pPr>
        <w:pStyle w:val="PKTpunkt"/>
      </w:pPr>
      <w:r>
        <w:t>1)</w:t>
      </w:r>
      <w:r>
        <w:tab/>
      </w:r>
      <w:r w:rsidR="00243E80">
        <w:t>odnośnik do ustawy otrzymuje brzmienie:</w:t>
      </w:r>
      <w:r w:rsidR="006C7749">
        <w:t xml:space="preserve"> </w:t>
      </w:r>
    </w:p>
    <w:p w14:paraId="40179DFD" w14:textId="6D5C45E4" w:rsidR="00243E80" w:rsidRDefault="00243E80" w:rsidP="00243E80">
      <w:pPr>
        <w:pStyle w:val="ZPKTzmpktartykuempunktem"/>
      </w:pPr>
      <w:r>
        <w:t>„</w:t>
      </w:r>
      <w:r>
        <w:rPr>
          <w:rStyle w:val="IGindeksgrny"/>
          <w:bCs w:val="0"/>
        </w:rPr>
        <w:t>1)</w:t>
      </w:r>
      <w:r>
        <w:t xml:space="preserve"> </w:t>
      </w:r>
      <w:r>
        <w:tab/>
        <w:t>Niniejsza ustawa dokonuje w zakresie swojej regulacji wdrożenia następujących dyrektyw Unii Europejskiej:</w:t>
      </w:r>
    </w:p>
    <w:p w14:paraId="6514D0A5" w14:textId="4996F995" w:rsidR="00243E80" w:rsidRDefault="00243E80" w:rsidP="00EB2BA2">
      <w:pPr>
        <w:pStyle w:val="ZPKTzmpktartykuempunktem"/>
      </w:pPr>
      <w:r>
        <w:t xml:space="preserve">1) </w:t>
      </w:r>
      <w:r>
        <w:tab/>
        <w:t>dyrektywy Parlamentu Europejskiego i Rady 2009/31/WE z dnia 23 kwietnia 2009 r. w sprawie geologicznego składowania dwutlenku węgla oraz zmieniającej dyrektywę Rady 85/337/EWG, dyrektywy Parlamentu Europejskiego i Rady 2000/60/WE, 2001/80/WE, 2004/35/WE, 2006/12/WE, 2008/1/WE i rozporządzenie (WE) nr 1013/2006 (Dz. Urz. UE L 140 z 05.06.2009, str. 114, Dz. Urz. UE L 26 z 28.01.2012, str. 1, Dz. Urz. UE L 150 z 14.06.2018, str. 155</w:t>
      </w:r>
      <w:r w:rsidR="00E34094">
        <w:t xml:space="preserve"> oraz </w:t>
      </w:r>
      <w:r>
        <w:t>Dz. Urz. L 328 z 21.12.2008, str. 1);</w:t>
      </w:r>
    </w:p>
    <w:p w14:paraId="6A952CB2" w14:textId="3205357A" w:rsidR="00243E80" w:rsidRDefault="00243E80" w:rsidP="00243E80">
      <w:pPr>
        <w:pStyle w:val="ZPKTzmpktartykuempunktem"/>
      </w:pPr>
      <w:r>
        <w:lastRenderedPageBreak/>
        <w:t>2)</w:t>
      </w:r>
      <w:r>
        <w:tab/>
        <w:t>dyrektywy Parlamentu Europejskiego i Rady 2009/73/WE z dnia 13 lipca 2009 r. dotycząc</w:t>
      </w:r>
      <w:r w:rsidR="006E1078">
        <w:t>ej</w:t>
      </w:r>
      <w:r>
        <w:t xml:space="preserve"> wspólnych zasad rynku wewnętrznego gazu ziemnego i uchylającej dyrektywę 2003/55/WE (Dz. U</w:t>
      </w:r>
      <w:r w:rsidR="00FA33A6">
        <w:t>rz</w:t>
      </w:r>
      <w:r>
        <w:t>. UE L 211 z 14.08.2009, str. 94, Dz. Urz. UE L 328 z 21.12.2018</w:t>
      </w:r>
      <w:r w:rsidR="00FA33A6">
        <w:t>,</w:t>
      </w:r>
      <w:r>
        <w:t xml:space="preserve"> str. 1</w:t>
      </w:r>
      <w:r w:rsidR="00E92087">
        <w:t xml:space="preserve"> </w:t>
      </w:r>
      <w:r w:rsidR="00E92087" w:rsidRPr="006D0B3B">
        <w:t>oraz</w:t>
      </w:r>
      <w:r w:rsidR="006D0B3B">
        <w:t xml:space="preserve"> </w:t>
      </w:r>
      <w:r w:rsidRPr="006D0B3B">
        <w:t>Dz. Urz. L 117 z 3.05.2019, str. 1</w:t>
      </w:r>
      <w:r>
        <w:t xml:space="preserve">); </w:t>
      </w:r>
    </w:p>
    <w:p w14:paraId="47B75946" w14:textId="085B3279" w:rsidR="00167C69" w:rsidRPr="001336B8" w:rsidRDefault="00167C69" w:rsidP="00167C69">
      <w:pPr>
        <w:pStyle w:val="ZPKTzmpktartykuempunktem"/>
      </w:pPr>
      <w:r>
        <w:t xml:space="preserve">3) </w:t>
      </w:r>
      <w:r>
        <w:tab/>
      </w:r>
      <w:r w:rsidRPr="002A3FCE">
        <w:t>dyrektywy Parlamentu Europejskiego i Rady (UE) 2018/2001 z dnia 11 grudnia 2018 r. w sprawie promowania stosowania energii ze źródeł odnawialnych</w:t>
      </w:r>
      <w:r w:rsidRPr="00243E80">
        <w:t xml:space="preserve"> </w:t>
      </w:r>
      <w:r w:rsidRPr="002A3FCE">
        <w:t>(Dz. Urz. UE L 328 z 21.12.2018, str. 82, Dz. Urz. UE L 311 z 25.09.2021, str. 11)</w:t>
      </w:r>
      <w:r w:rsidR="004125BD">
        <w:t>;</w:t>
      </w:r>
    </w:p>
    <w:p w14:paraId="77E091EF" w14:textId="74B801D2" w:rsidR="00243E80" w:rsidRDefault="00167C69" w:rsidP="00243E80">
      <w:pPr>
        <w:pStyle w:val="ZPKTzmpktartykuempunktem"/>
      </w:pPr>
      <w:r>
        <w:t>4</w:t>
      </w:r>
      <w:r w:rsidR="00243E80">
        <w:t xml:space="preserve">) </w:t>
      </w:r>
      <w:r w:rsidR="00243E80">
        <w:tab/>
        <w:t xml:space="preserve">dyrektywy Parlamentu Europejskiego i Rady (UE) 2019/944 z dnia 5 czerwca 2019 r. w sprawie wspólnych zasad rynku wewnętrznego energii elektrycznej oraz </w:t>
      </w:r>
      <w:r w:rsidR="00B97B95">
        <w:t xml:space="preserve">zmieniającej </w:t>
      </w:r>
      <w:r w:rsidR="00243E80">
        <w:t>dyrektywę 2012/27/UE (Dz. Urz. UE L 158 z 14.06.2019, str. 125)</w:t>
      </w:r>
      <w:r w:rsidR="001F13B3">
        <w:t>.</w:t>
      </w:r>
    </w:p>
    <w:p w14:paraId="555C76A2" w14:textId="3F736978" w:rsidR="00243E80" w:rsidRDefault="0000265E" w:rsidP="00243E80">
      <w:pPr>
        <w:pStyle w:val="ZPKTzmpktartykuempunktem"/>
      </w:pPr>
      <w:r>
        <w:t xml:space="preserve">    </w:t>
      </w:r>
      <w:r w:rsidR="00243E80">
        <w:t>Niniejsza ustawa służy stosowaniu:</w:t>
      </w:r>
    </w:p>
    <w:p w14:paraId="579624F0" w14:textId="49A1F244" w:rsidR="00DE56B1" w:rsidRDefault="00DE56B1" w:rsidP="00A51169">
      <w:pPr>
        <w:pStyle w:val="ZPKTzmpktartykuempunktem"/>
        <w:numPr>
          <w:ilvl w:val="0"/>
          <w:numId w:val="8"/>
        </w:numPr>
      </w:pPr>
      <w:r w:rsidRPr="00EE05EA">
        <w:t>rozporządzenia Parlamentu Europejskiego i Rady (WE) nr 715/2009 z dnia 13 lipca 2009 r. w sprawie warunków dostępu do</w:t>
      </w:r>
      <w:r w:rsidRPr="00DE56B1">
        <w:t xml:space="preserve"> sieci przesyłowych gazu ziemnego i uchylającego</w:t>
      </w:r>
      <w:r>
        <w:t xml:space="preserve"> </w:t>
      </w:r>
      <w:r w:rsidRPr="00EE05EA">
        <w:t>rozporządzenie (WE) nr 1775/2005 (Dz. Urz. UE L 211 z 14.08.2009, str. 36, Dz. Urz. UE L 229 z 01.09.2009, str. 29, Dz. Urz. UE L 309 z 24.11.</w:t>
      </w:r>
      <w:r w:rsidR="001F13B3">
        <w:t>2</w:t>
      </w:r>
      <w:r w:rsidR="001F13B3" w:rsidRPr="00EE05EA">
        <w:t>009</w:t>
      </w:r>
      <w:r w:rsidRPr="00EE05EA">
        <w:t>, str. 87, Dz. Urz. UE L 293 z 11.11.2010, str. 67,</w:t>
      </w:r>
      <w:r>
        <w:t xml:space="preserve"> </w:t>
      </w:r>
      <w:r w:rsidRPr="00EE05EA">
        <w:t>Dz. Urz. UE L 231 z 28.08.2012, str. 16, Dz. Urz. UE L 115 z 25.04.2013, str. 39 oraz Dz. Urz. UE L 114 z 05.05.2015, str. 9);</w:t>
      </w:r>
    </w:p>
    <w:p w14:paraId="46590C2E" w14:textId="666D92A2" w:rsidR="00E92087" w:rsidRPr="00DE56B1" w:rsidRDefault="00E92087" w:rsidP="00A51169">
      <w:pPr>
        <w:pStyle w:val="ZPKTzmpktartykuempunktem"/>
        <w:numPr>
          <w:ilvl w:val="0"/>
          <w:numId w:val="8"/>
        </w:numPr>
      </w:pPr>
      <w:r w:rsidRPr="00E92087">
        <w:t>rozporządzenia Parlamentu Europejskiego i Rady (UE) nr 1227/2011 z dnia 25 października 2011 r. w sprawie integralności i przejrzystości hurtowego rynku energii (Dz. Urz. UE L 326 z 08.12.2011, str. 1)</w:t>
      </w:r>
      <w:r w:rsidR="00C60F80">
        <w:t>;</w:t>
      </w:r>
    </w:p>
    <w:p w14:paraId="3613ECAC" w14:textId="083FB8D9" w:rsidR="00DE56B1" w:rsidRPr="00DE56B1" w:rsidRDefault="00D478CE" w:rsidP="00EE05EA">
      <w:pPr>
        <w:pStyle w:val="ZPKTzmpktartykuempunktem"/>
      </w:pPr>
      <w:r>
        <w:t>3</w:t>
      </w:r>
      <w:r w:rsidR="00DE56B1" w:rsidRPr="00DE56B1">
        <w:t xml:space="preserve">) </w:t>
      </w:r>
      <w:r w:rsidR="00A73DFD">
        <w:tab/>
      </w:r>
      <w:r w:rsidR="00DE56B1" w:rsidRPr="00EE05EA">
        <w:t>rozporządzenia Komisji (UE) 2015/1222 z dnia 24 lipca 2015 r. ustanawiającego wytyczne dotyczące alokacji zdolności przesyłowych i zarzą</w:t>
      </w:r>
      <w:r w:rsidR="00DE56B1" w:rsidRPr="00DE56B1">
        <w:t>dzania ograniczeniami przesyłowymi (Dz. Urz. UE L 197 z 25.07.2015, str. 24, Dz. Urz. UE L 151 z 08.06.2016, str. 21 oraz Dz. Urz. UE L 2 z 05.01.2018, str. 15);</w:t>
      </w:r>
    </w:p>
    <w:p w14:paraId="6ED0BB37" w14:textId="0FA3049F" w:rsidR="00DE56B1" w:rsidRPr="00DE56B1" w:rsidRDefault="00D478CE" w:rsidP="00EE05EA">
      <w:pPr>
        <w:pStyle w:val="ZPKTzmpktartykuempunktem"/>
      </w:pPr>
      <w:r>
        <w:t>4</w:t>
      </w:r>
      <w:r w:rsidR="00DE56B1" w:rsidRPr="00DE56B1">
        <w:t xml:space="preserve">) </w:t>
      </w:r>
      <w:r w:rsidR="00A73DFD">
        <w:tab/>
      </w:r>
      <w:r w:rsidR="00DE56B1" w:rsidRPr="00EE05EA">
        <w:t>rozporządzenia Komisji (UE) 2016/631 z dnia 14 kwietnia 2016 r. ustanawiającego kodeks sieci dotyczący wymogów w zakresie</w:t>
      </w:r>
      <w:r w:rsidR="00A73DFD">
        <w:t xml:space="preserve"> </w:t>
      </w:r>
      <w:r w:rsidR="00DE56B1" w:rsidRPr="00EE05EA">
        <w:t>przyłączenia jednostek wytwórczych do sieci (Dz. Urz. UE L 112 z 27.04.2016, str. 1);</w:t>
      </w:r>
    </w:p>
    <w:p w14:paraId="382DEA33" w14:textId="7BF50C8B" w:rsidR="00DE56B1" w:rsidRPr="00DE56B1" w:rsidRDefault="00D478CE" w:rsidP="00EE05EA">
      <w:pPr>
        <w:pStyle w:val="ZPKTzmpktartykuempunktem"/>
      </w:pPr>
      <w:r>
        <w:t>5</w:t>
      </w:r>
      <w:r w:rsidR="00DE56B1" w:rsidRPr="00DE56B1">
        <w:t xml:space="preserve">) </w:t>
      </w:r>
      <w:r w:rsidR="00A73DFD">
        <w:tab/>
      </w:r>
      <w:r w:rsidR="00DE56B1" w:rsidRPr="00EE05EA">
        <w:t>rozporządzenia Komisji (UE) 2016/1388 z dnia 17 sierpnia 2016 r. ustanawiającego kodeks sieci dotyczący przyłączenia odbioru</w:t>
      </w:r>
      <w:r w:rsidR="00A73DFD">
        <w:t xml:space="preserve"> </w:t>
      </w:r>
      <w:r w:rsidR="00DE56B1" w:rsidRPr="00EE05EA">
        <w:t>(Dz. Urz. UE L 223 z 18.08.2016, str. 10);</w:t>
      </w:r>
    </w:p>
    <w:p w14:paraId="34FACDC2" w14:textId="02EF26F6" w:rsidR="00DE56B1" w:rsidRPr="00EE05EA" w:rsidRDefault="00D478CE" w:rsidP="00EE05EA">
      <w:pPr>
        <w:pStyle w:val="ZPKTzmpktartykuempunktem"/>
      </w:pPr>
      <w:r>
        <w:lastRenderedPageBreak/>
        <w:t>6</w:t>
      </w:r>
      <w:r w:rsidR="00DE56B1" w:rsidRPr="00DE56B1">
        <w:t xml:space="preserve">) </w:t>
      </w:r>
      <w:r w:rsidR="00A73DFD">
        <w:tab/>
      </w:r>
      <w:r w:rsidR="00DE56B1" w:rsidRPr="00EE05EA">
        <w:t>rozporządzenia Komisji (UE) 2016/1447 z dnia 26 sierpnia 2016 r. ustanawiającego kodeks sieci określający wymogi dotyczące</w:t>
      </w:r>
      <w:r w:rsidR="00A73DFD">
        <w:t xml:space="preserve"> </w:t>
      </w:r>
      <w:r w:rsidR="00DE56B1" w:rsidRPr="00EE05EA">
        <w:t>przyłączenia do sieci systemów wysokiego napięcia prądu stałego oraz modułów parku energii z podłą</w:t>
      </w:r>
      <w:r w:rsidR="00DE56B1" w:rsidRPr="00A73DFD">
        <w:t>czeniem prądu stałego</w:t>
      </w:r>
      <w:r w:rsidR="00A73DFD">
        <w:t xml:space="preserve"> </w:t>
      </w:r>
      <w:r w:rsidR="00DE56B1" w:rsidRPr="00EE05EA">
        <w:t>(Dz. Urz. UE L 241 z 08.09.2016, str. 1)</w:t>
      </w:r>
      <w:r w:rsidR="00A73DFD">
        <w:t>;</w:t>
      </w:r>
    </w:p>
    <w:p w14:paraId="574019F7" w14:textId="08692061" w:rsidR="00243E80" w:rsidRPr="00DE56B1" w:rsidRDefault="00D478CE" w:rsidP="00EE05EA">
      <w:pPr>
        <w:pStyle w:val="ZPKTzmpktartykuempunktem"/>
      </w:pPr>
      <w:r>
        <w:t>7</w:t>
      </w:r>
      <w:r w:rsidR="00243E80" w:rsidRPr="00EE05EA">
        <w:t xml:space="preserve">) </w:t>
      </w:r>
      <w:r w:rsidR="00A73DFD">
        <w:tab/>
      </w:r>
      <w:r w:rsidR="00243E80" w:rsidRPr="00EE05EA">
        <w:t>rozporządzenia Komisji (UE) 2017/2195 z dnia 23 listopada 2017 r. ustanawiającego wytyczne dotycząc</w:t>
      </w:r>
      <w:r w:rsidR="00243E80" w:rsidRPr="00DE56B1">
        <w:t>e bilansowania (Dz. Urz. UE L 312 z 28.11.2017, str. 6);</w:t>
      </w:r>
    </w:p>
    <w:p w14:paraId="44F4D4F2" w14:textId="1572B1EA" w:rsidR="001908D3" w:rsidRPr="00DE56B1" w:rsidRDefault="00CF4896">
      <w:pPr>
        <w:pStyle w:val="ZPKTzmpktartykuempunktem"/>
      </w:pPr>
      <w:r>
        <w:t>8</w:t>
      </w:r>
      <w:r w:rsidR="00243E80" w:rsidRPr="00EE05EA">
        <w:t>)</w:t>
      </w:r>
      <w:r w:rsidR="00A73DFD">
        <w:tab/>
      </w:r>
      <w:bookmarkStart w:id="3" w:name="_Hlk88145266"/>
      <w:r w:rsidR="00243E80" w:rsidRPr="00EE05EA">
        <w:t>rozporządzenia Parlamentu Europejskiego i Rady (UE) nr 2019/943 z dnia 5 czerwca 2019 r. w sprawie rynku</w:t>
      </w:r>
      <w:r w:rsidR="00243E80" w:rsidRPr="00DE56B1">
        <w:rPr>
          <w:bCs w:val="0"/>
        </w:rPr>
        <w:t xml:space="preserve"> wewnętrznego energii elektrycznej </w:t>
      </w:r>
      <w:bookmarkEnd w:id="3"/>
      <w:r w:rsidR="00243E80" w:rsidRPr="00DE56B1">
        <w:rPr>
          <w:bCs w:val="0"/>
        </w:rPr>
        <w:t>(Dz. Urz. UE L 158 z 14.6.2019, str. 54).”</w:t>
      </w:r>
      <w:r w:rsidR="004125BD">
        <w:rPr>
          <w:bCs w:val="0"/>
        </w:rPr>
        <w:t>.</w:t>
      </w:r>
    </w:p>
    <w:p w14:paraId="70E8264F" w14:textId="3B91C886" w:rsidR="00534B9C" w:rsidRPr="00887960" w:rsidRDefault="00AB5D8F">
      <w:pPr>
        <w:pStyle w:val="PKTpunkt"/>
      </w:pPr>
      <w:r>
        <w:t>2</w:t>
      </w:r>
      <w:r w:rsidR="00534B9C" w:rsidRPr="00887960">
        <w:t xml:space="preserve">) </w:t>
      </w:r>
      <w:r w:rsidR="00D85494" w:rsidRPr="00887960">
        <w:tab/>
      </w:r>
      <w:r w:rsidR="00534B9C" w:rsidRPr="00887960">
        <w:t>w art. 3</w:t>
      </w:r>
      <w:r w:rsidR="00BA4C7D" w:rsidRPr="00887960">
        <w:t>:</w:t>
      </w:r>
      <w:r w:rsidR="00534B9C" w:rsidRPr="00887960">
        <w:t xml:space="preserve"> </w:t>
      </w:r>
    </w:p>
    <w:p w14:paraId="1512988B" w14:textId="6C20221E" w:rsidR="00534B9C" w:rsidRPr="00926B42" w:rsidRDefault="00534B9C" w:rsidP="00B35B9D">
      <w:pPr>
        <w:pStyle w:val="LITlitera"/>
      </w:pPr>
      <w:r w:rsidRPr="00926B42">
        <w:t>a)</w:t>
      </w:r>
      <w:r w:rsidRPr="00926B42">
        <w:tab/>
        <w:t>po pkt 6b dodaje się pkt 6c</w:t>
      </w:r>
      <w:r>
        <w:t>–</w:t>
      </w:r>
      <w:r w:rsidR="00084EAB" w:rsidRPr="00926B42">
        <w:t>6</w:t>
      </w:r>
      <w:r w:rsidR="00B64B8B">
        <w:t>f</w:t>
      </w:r>
      <w:r w:rsidR="00084EAB" w:rsidRPr="00926B42">
        <w:t xml:space="preserve"> </w:t>
      </w:r>
      <w:r w:rsidRPr="00926B42">
        <w:t>w brzmieniu:</w:t>
      </w:r>
    </w:p>
    <w:p w14:paraId="0572B915" w14:textId="1A863CDA" w:rsidR="00534B9C" w:rsidRPr="0096266E" w:rsidRDefault="00534B9C" w:rsidP="00663BF4">
      <w:pPr>
        <w:pStyle w:val="ZLITPKTzmpktliter"/>
      </w:pPr>
      <w:r>
        <w:t xml:space="preserve"> „6c) umowa z ceną dynamiczną energii elektrycznej </w:t>
      </w:r>
      <w:r w:rsidR="00BC5778">
        <w:t xml:space="preserve">– </w:t>
      </w:r>
      <w:r>
        <w:t>umowę sprzedaży energii elektrycznej</w:t>
      </w:r>
      <w:r w:rsidR="003F07B6">
        <w:t xml:space="preserve"> lub umowę kompleksową</w:t>
      </w:r>
      <w:r w:rsidR="00634E44">
        <w:t>,</w:t>
      </w:r>
      <w:r>
        <w:t xml:space="preserve"> zawartą pomiędzy sprzedawcą energii elektrycznej a odbiorcą końcowym, odzwierciedlającą wahania cen na rynkach </w:t>
      </w:r>
      <w:r w:rsidR="003F07B6">
        <w:t xml:space="preserve">energii elektrycznej </w:t>
      </w:r>
      <w:r>
        <w:t>, w</w:t>
      </w:r>
      <w:r w:rsidR="003F07B6">
        <w:t xml:space="preserve"> szczególności</w:t>
      </w:r>
      <w:r>
        <w:t xml:space="preserve"> na rynkach dnia następnego </w:t>
      </w:r>
      <w:r w:rsidR="003F07B6">
        <w:t>lub</w:t>
      </w:r>
      <w:r>
        <w:t xml:space="preserve"> dnia bieżącego, w odstępach</w:t>
      </w:r>
      <w:r w:rsidR="003F07B6">
        <w:t xml:space="preserve"> co najmniej</w:t>
      </w:r>
      <w:r>
        <w:t xml:space="preserve"> równych okresowi rozliczania niezbilansowania </w:t>
      </w:r>
      <w:r w:rsidRPr="004F14B1">
        <w:t>w rozumieniu art. 2 pkt 15 rozporządzenia Parlamentu Europejskiego i Rady (UE) 2019/943 z dnia 5 czerwca 2019 r. w sprawie rynku wewnętrznego energii elektrycznej (Dz. U</w:t>
      </w:r>
      <w:r w:rsidR="00BC5778">
        <w:t>rz</w:t>
      </w:r>
      <w:r w:rsidRPr="004F14B1">
        <w:t>. UE</w:t>
      </w:r>
      <w:r w:rsidR="00BC5778">
        <w:t xml:space="preserve"> </w:t>
      </w:r>
      <w:r w:rsidRPr="004F14B1">
        <w:t>L 158</w:t>
      </w:r>
      <w:r w:rsidR="0033494D">
        <w:t xml:space="preserve"> z 14.6.2019</w:t>
      </w:r>
      <w:r w:rsidRPr="004F14B1">
        <w:t>, str. 54), zwanego dalej „rozporządzeniem 2019/943</w:t>
      </w:r>
      <w:r w:rsidR="0033494D">
        <w:t>”</w:t>
      </w:r>
      <w:r>
        <w:t>;</w:t>
      </w:r>
    </w:p>
    <w:p w14:paraId="1D331108" w14:textId="4B018D17" w:rsidR="00534B9C" w:rsidRDefault="00534B9C" w:rsidP="00663BF4">
      <w:pPr>
        <w:pStyle w:val="ZLITPKTzmpktliter"/>
      </w:pPr>
      <w:r>
        <w:t>6d)</w:t>
      </w:r>
      <w:r>
        <w:tab/>
        <w:t>agregacja</w:t>
      </w:r>
      <w:r w:rsidRPr="0096266E">
        <w:t xml:space="preserve"> – </w:t>
      </w:r>
      <w:r w:rsidRPr="00F110F9">
        <w:t>działalność</w:t>
      </w:r>
      <w:r w:rsidR="002A3FCE">
        <w:t xml:space="preserve"> wykonywana przez agregatora</w:t>
      </w:r>
      <w:r w:rsidR="00D74B15">
        <w:t xml:space="preserve"> w imieniu i na rzecz innych podmiotów</w:t>
      </w:r>
      <w:r w:rsidR="002A3FCE">
        <w:t>,</w:t>
      </w:r>
      <w:r>
        <w:t xml:space="preserve"> </w:t>
      </w:r>
      <w:r w:rsidRPr="00F110F9">
        <w:t xml:space="preserve">polegająca na </w:t>
      </w:r>
      <w:r w:rsidR="002A3FCE">
        <w:t>łączeniu</w:t>
      </w:r>
      <w:r w:rsidR="002A3FCE" w:rsidRPr="00F110F9">
        <w:t xml:space="preserve"> </w:t>
      </w:r>
      <w:r w:rsidRPr="00F110F9">
        <w:t xml:space="preserve">wielkości mocy </w:t>
      </w:r>
      <w:r w:rsidR="008535C6">
        <w:t xml:space="preserve">lub </w:t>
      </w:r>
      <w:r w:rsidRPr="00F110F9">
        <w:t>energii elektrycz</w:t>
      </w:r>
      <w:r>
        <w:t>nej oferowanej przez odbiorców</w:t>
      </w:r>
      <w:r w:rsidR="004936C5">
        <w:t xml:space="preserve"> lub </w:t>
      </w:r>
      <w:r w:rsidRPr="00F110F9">
        <w:t>wytwórców</w:t>
      </w:r>
      <w:r w:rsidRPr="00BC766B">
        <w:t xml:space="preserve"> </w:t>
      </w:r>
      <w:r w:rsidRPr="00534B9C">
        <w:t>energii elektrycznej, z uwzględnieniem zdolności technicznych sieci do której są przyłączeni, w celu sprzedaży energii elektrycznej</w:t>
      </w:r>
      <w:r w:rsidR="00DF245B">
        <w:t>,</w:t>
      </w:r>
      <w:r w:rsidRPr="00534B9C">
        <w:t xml:space="preserve"> </w:t>
      </w:r>
      <w:r w:rsidR="00DF245B" w:rsidRPr="00DF245B">
        <w:t>świadczenia usług systemowych lub usług elastyczności na rynkach energii elektrycznej;</w:t>
      </w:r>
      <w:r w:rsidR="001D74B4" w:rsidRPr="00534B9C" w:rsidDel="001D74B4">
        <w:t xml:space="preserve"> </w:t>
      </w:r>
    </w:p>
    <w:p w14:paraId="43FD164D" w14:textId="158E7C48" w:rsidR="00F20818" w:rsidRDefault="00534B9C" w:rsidP="00663BF4">
      <w:pPr>
        <w:pStyle w:val="ZLITPKTzmpktliter"/>
      </w:pPr>
      <w:bookmarkStart w:id="4" w:name="_Hlk48225171"/>
      <w:r w:rsidRPr="006161E2">
        <w:t>6</w:t>
      </w:r>
      <w:r>
        <w:t>e</w:t>
      </w:r>
      <w:r w:rsidRPr="006161E2">
        <w:t>)</w:t>
      </w:r>
      <w:r w:rsidRPr="006161E2">
        <w:tab/>
        <w:t>agrega</w:t>
      </w:r>
      <w:r>
        <w:t xml:space="preserve">tor </w:t>
      </w:r>
      <w:r w:rsidRPr="006161E2">
        <w:t xml:space="preserve">– </w:t>
      </w:r>
      <w:r w:rsidR="008E5ABC">
        <w:t xml:space="preserve">uczestnik rynku </w:t>
      </w:r>
      <w:r w:rsidRPr="006161E2">
        <w:t>zajmujący się agregacją</w:t>
      </w:r>
      <w:bookmarkEnd w:id="4"/>
      <w:r>
        <w:t>;</w:t>
      </w:r>
    </w:p>
    <w:p w14:paraId="4B210E70" w14:textId="6818B5AA" w:rsidR="00534B9C" w:rsidRDefault="00F20818" w:rsidP="00663BF4">
      <w:pPr>
        <w:pStyle w:val="ZLITPKTzmpktliter"/>
      </w:pPr>
      <w:r>
        <w:t xml:space="preserve">6f) </w:t>
      </w:r>
      <w:r>
        <w:tab/>
        <w:t>niezależny agregator – agregator</w:t>
      </w:r>
      <w:r w:rsidRPr="00FA2862">
        <w:t xml:space="preserve"> niepowiązany </w:t>
      </w:r>
      <w:r>
        <w:t xml:space="preserve">ze </w:t>
      </w:r>
      <w:r w:rsidRPr="00FA2862">
        <w:t>sprzedawcą energii elektrycznej</w:t>
      </w:r>
      <w:r>
        <w:t xml:space="preserve"> </w:t>
      </w:r>
      <w:r w:rsidRPr="00FA2862">
        <w:t>odbiorc</w:t>
      </w:r>
      <w:r>
        <w:t>y</w:t>
      </w:r>
      <w:r w:rsidR="000F3EE6">
        <w:t xml:space="preserve"> oraz niezaliczający się do grupy kapitałowej, w rozumieniu ustawy z dnia 16 lutego 2007 r. o ochronie konkurencji i </w:t>
      </w:r>
      <w:r w:rsidR="000F3EE6">
        <w:lastRenderedPageBreak/>
        <w:t>konsumentów (Dz. U. z 2021 r. poz. 275), do której zalicza się ten sprzedawca</w:t>
      </w:r>
      <w:r>
        <w:t>;</w:t>
      </w:r>
      <w:r w:rsidR="00084EAB">
        <w:t>”,</w:t>
      </w:r>
    </w:p>
    <w:p w14:paraId="61DF7631" w14:textId="0D06EDEE" w:rsidR="004B3104" w:rsidRDefault="002A3FCE" w:rsidP="004B3104">
      <w:pPr>
        <w:pStyle w:val="LITlitera"/>
      </w:pPr>
      <w:r>
        <w:t>b</w:t>
      </w:r>
      <w:r w:rsidR="00D11616">
        <w:t xml:space="preserve">) </w:t>
      </w:r>
      <w:r w:rsidR="00D11616">
        <w:tab/>
      </w:r>
      <w:r w:rsidR="004B3104">
        <w:t>po pkt 10k dodaje się pkt 10ka w brzmieniu:</w:t>
      </w:r>
    </w:p>
    <w:p w14:paraId="3093DFC2" w14:textId="4D5BE24C" w:rsidR="004B3104" w:rsidRDefault="004B3104" w:rsidP="004B3104">
      <w:pPr>
        <w:pStyle w:val="ZLITPKTzmpktliter"/>
      </w:pPr>
      <w:r w:rsidRPr="00534B9C">
        <w:t xml:space="preserve"> </w:t>
      </w:r>
      <w:r w:rsidRPr="000A2AFF">
        <w:t>„10k</w:t>
      </w:r>
      <w:r>
        <w:t>a</w:t>
      </w:r>
      <w:r w:rsidRPr="000A2AFF">
        <w:t>)</w:t>
      </w:r>
      <w:r w:rsidRPr="000A2AFF">
        <w:tab/>
      </w:r>
      <w:r>
        <w:t xml:space="preserve"> </w:t>
      </w:r>
      <w:r w:rsidRPr="00534B9C">
        <w:t>magazyn energii – instalację umożliwiającą magazynowanie energii</w:t>
      </w:r>
      <w:r w:rsidR="002A4DB7">
        <w:t>, w tym magazyn energii elektrycznej</w:t>
      </w:r>
      <w:r w:rsidRPr="00534B9C">
        <w:t>;”,</w:t>
      </w:r>
    </w:p>
    <w:p w14:paraId="197BDED8" w14:textId="5BD80838" w:rsidR="00AC30FC" w:rsidRDefault="00AC30FC" w:rsidP="00AC30FC">
      <w:pPr>
        <w:pStyle w:val="LITlitera"/>
      </w:pPr>
      <w:r>
        <w:t xml:space="preserve">c) </w:t>
      </w:r>
      <w:r>
        <w:tab/>
        <w:t>pkt 11a</w:t>
      </w:r>
      <w:r w:rsidR="001651D8">
        <w:t xml:space="preserve"> i 11b</w:t>
      </w:r>
      <w:r>
        <w:t xml:space="preserve"> otrzymuj</w:t>
      </w:r>
      <w:r w:rsidR="001651D8">
        <w:t>ą</w:t>
      </w:r>
      <w:r>
        <w:t xml:space="preserve"> brzmienie:</w:t>
      </w:r>
    </w:p>
    <w:p w14:paraId="0379A1BD" w14:textId="2335CDE7" w:rsidR="001651D8" w:rsidRDefault="00AC30FC" w:rsidP="00A0221D">
      <w:pPr>
        <w:pStyle w:val="ZLITPKTzmpktliter"/>
      </w:pPr>
      <w:r w:rsidRPr="00534B9C">
        <w:t xml:space="preserve"> </w:t>
      </w:r>
      <w:r w:rsidRPr="000A2AFF">
        <w:t>„</w:t>
      </w:r>
      <w:r>
        <w:t>11a</w:t>
      </w:r>
      <w:r w:rsidRPr="000A2AFF">
        <w:t>)</w:t>
      </w:r>
      <w:r w:rsidRPr="000A2AFF">
        <w:tab/>
      </w:r>
      <w:r w:rsidRPr="00AC30FC">
        <w:t>sieć</w:t>
      </w:r>
      <w:r w:rsidR="006C7749">
        <w:t xml:space="preserve"> </w:t>
      </w:r>
      <w:r w:rsidRPr="00AC30FC">
        <w:t xml:space="preserve">przesyłowa </w:t>
      </w:r>
      <w:r w:rsidR="00381D17" w:rsidRPr="00534B9C">
        <w:t>–</w:t>
      </w:r>
      <w:r w:rsidR="0038335A">
        <w:t xml:space="preserve"> </w:t>
      </w:r>
      <w:r w:rsidRPr="00AC30FC">
        <w:t>sieć gazową wysokich i średnich ciśnień funkcjonalnie ze sobą związanych, z wyłączeniem gazociągów kopalnianych i bezpośrednich, albo sieć elektroenergetyczną najwyższych lub wysokich napięć, za której ruch sieciowy jest odpowiedzialny operator systemu przesyłowego</w:t>
      </w:r>
      <w:r w:rsidRPr="00534B9C">
        <w:t>;</w:t>
      </w:r>
    </w:p>
    <w:p w14:paraId="02E3FD87" w14:textId="4BBC0AF2" w:rsidR="00393487" w:rsidRPr="00AA14E0" w:rsidRDefault="00393487" w:rsidP="00AA14E0">
      <w:pPr>
        <w:pStyle w:val="ZLITPKTzmpktliter"/>
      </w:pPr>
      <w:r w:rsidRPr="00AA14E0">
        <w:t xml:space="preserve">11b) sieć dystrybucyjna </w:t>
      </w:r>
      <w:r w:rsidR="00381D17" w:rsidRPr="00534B9C">
        <w:t>–</w:t>
      </w:r>
      <w:r w:rsidRPr="00AA14E0">
        <w:t xml:space="preserve"> sieć gazową wysokich, średnich i niskich ciśnień, z wyłączeniem gazociągów kopalnianych i bezpośrednich, albo sieć elektroenergetyczną wysokich, średnich i niskich napięć, z wyłączeniem linii bezpośrednich, za której ruch sieciowy jest odpowiedzialny operator systemu dystrybucyjnego;”,</w:t>
      </w:r>
    </w:p>
    <w:p w14:paraId="5CEA095A" w14:textId="215B0527" w:rsidR="00534B9C" w:rsidRPr="00534B9C" w:rsidRDefault="001651D8" w:rsidP="00534B9C">
      <w:pPr>
        <w:pStyle w:val="LITlitera"/>
      </w:pPr>
      <w:r>
        <w:t>d</w:t>
      </w:r>
      <w:r w:rsidR="00534B9C" w:rsidRPr="00534B9C">
        <w:t>)</w:t>
      </w:r>
      <w:r w:rsidR="00534B9C" w:rsidRPr="00534B9C">
        <w:tab/>
        <w:t xml:space="preserve"> po pkt 11b dodaje się pkt 11ba w brzmieniu:</w:t>
      </w:r>
    </w:p>
    <w:p w14:paraId="19759EE9" w14:textId="4AB7CBE4" w:rsidR="00534B9C" w:rsidRDefault="00534B9C" w:rsidP="00663BF4">
      <w:pPr>
        <w:pStyle w:val="ZLITPKTzmpktliter"/>
      </w:pPr>
      <w:r w:rsidRPr="00534B9C">
        <w:t>„11ba) w pełni zintegrowany element sieci – urządzenie lub instalację współpracującą z siecią przesyłową lub siecią dystrybucyjną, w tym magazyn energii elektrycznej, która jest wykorzystywana wyłącznie do zapewniania bezpieczeństwa pracy sieci elektroenergetycznej</w:t>
      </w:r>
      <w:r w:rsidR="007C6FFF">
        <w:t xml:space="preserve">, w tym </w:t>
      </w:r>
      <w:r w:rsidR="007C6FFF" w:rsidRPr="007C6FFF">
        <w:t>do zapewnienia ciągłości zasilania, zapewnienia parametrów jakościowych energii elektrycznej i technicznego bilansowania lokalnego</w:t>
      </w:r>
      <w:r w:rsidRPr="00534B9C">
        <w:t xml:space="preserve"> i nie służy do bilansowania, o którym mowa w art. 2 pkt 10 rozporządzenia 2019/943 ani zarządzania ograniczeniami sieciowymi;”,</w:t>
      </w:r>
    </w:p>
    <w:p w14:paraId="2BEBCBAC" w14:textId="023DDEEC" w:rsidR="007C6FFF" w:rsidRPr="00C06C71" w:rsidRDefault="006C7749" w:rsidP="006C7749">
      <w:pPr>
        <w:pStyle w:val="LITlitera"/>
      </w:pPr>
      <w:r>
        <w:t xml:space="preserve"> e</w:t>
      </w:r>
      <w:r w:rsidR="007C6FFF" w:rsidRPr="00B80CAA">
        <w:t>)</w:t>
      </w:r>
      <w:r w:rsidR="007C6FFF" w:rsidRPr="00B80CAA">
        <w:tab/>
        <w:t>po pkt 11</w:t>
      </w:r>
      <w:r w:rsidR="007C6FFF">
        <w:t xml:space="preserve">f </w:t>
      </w:r>
      <w:r w:rsidR="007C6FFF" w:rsidRPr="00B80CAA">
        <w:t>dodaje się pkt 11</w:t>
      </w:r>
      <w:r w:rsidR="007C6FFF">
        <w:t>fa</w:t>
      </w:r>
      <w:r>
        <w:t xml:space="preserve"> </w:t>
      </w:r>
      <w:r w:rsidR="007C6FFF">
        <w:t>w</w:t>
      </w:r>
      <w:r w:rsidR="007C6FFF" w:rsidRPr="00B80CAA">
        <w:t xml:space="preserve"> brzmieniu</w:t>
      </w:r>
      <w:r w:rsidR="007C6FFF" w:rsidRPr="00C06C71">
        <w:t>:</w:t>
      </w:r>
    </w:p>
    <w:p w14:paraId="137385AE" w14:textId="223E3E43" w:rsidR="007C6FFF" w:rsidRPr="00534B9C" w:rsidRDefault="007C6FFF" w:rsidP="007C6FFF">
      <w:pPr>
        <w:pStyle w:val="ZLITPKTzmpktliter"/>
      </w:pPr>
      <w:r w:rsidRPr="00B61894">
        <w:t>„</w:t>
      </w:r>
      <w:r>
        <w:t>11fa)</w:t>
      </w:r>
      <w:r w:rsidRPr="00B61894">
        <w:t xml:space="preserve"> </w:t>
      </w:r>
      <w:r>
        <w:tab/>
      </w:r>
      <w:r w:rsidRPr="007C6FFF">
        <w:t>wydzielona</w:t>
      </w:r>
      <w:r w:rsidR="006C7749">
        <w:t xml:space="preserve"> </w:t>
      </w:r>
      <w:r w:rsidRPr="007C6FFF">
        <w:t xml:space="preserve">jednostka wytwarzania energii elektrycznej </w:t>
      </w:r>
      <w:r w:rsidR="006D6555" w:rsidRPr="00534B9C">
        <w:t>–</w:t>
      </w:r>
      <w:r w:rsidRPr="007C6FFF">
        <w:t xml:space="preserve"> jednostka, z której cała wytworzona energia elektryczna, z pominięciem systemu elektroenergetycznego, dostarczana jest bezpośrednio do odbiorcy końcowego;”,</w:t>
      </w:r>
    </w:p>
    <w:p w14:paraId="505E029F" w14:textId="555126DD" w:rsidR="00534B9C" w:rsidRPr="00926B42" w:rsidRDefault="006C7749" w:rsidP="00534B9C">
      <w:pPr>
        <w:pStyle w:val="LITlitera"/>
      </w:pPr>
      <w:r>
        <w:t>f</w:t>
      </w:r>
      <w:r w:rsidR="00534B9C" w:rsidRPr="00926B42">
        <w:t>)</w:t>
      </w:r>
      <w:r w:rsidR="00534B9C" w:rsidRPr="00926B42">
        <w:tab/>
        <w:t>pkt 11i otrzymuje brzmienie:</w:t>
      </w:r>
    </w:p>
    <w:p w14:paraId="41976D85" w14:textId="3EB04FAC" w:rsidR="00534B9C" w:rsidRDefault="00534B9C" w:rsidP="0069222D">
      <w:pPr>
        <w:pStyle w:val="ZLITPKTzmpktliter"/>
      </w:pPr>
      <w:r w:rsidRPr="00B61894">
        <w:lastRenderedPageBreak/>
        <w:t>„</w:t>
      </w:r>
      <w:r>
        <w:t>11i)</w:t>
      </w:r>
      <w:r w:rsidRPr="00F110F9">
        <w:t xml:space="preserve"> </w:t>
      </w:r>
      <w:r w:rsidR="009C7252">
        <w:tab/>
      </w:r>
      <w:r w:rsidRPr="00F110F9">
        <w:t xml:space="preserve">instalacja zarządzania popytem – </w:t>
      </w:r>
      <w:r w:rsidR="0069222D">
        <w:t>jednostkę fizyczną redukcji zapotrzebowania,</w:t>
      </w:r>
      <w:r w:rsidR="009C7252">
        <w:t xml:space="preserve"> </w:t>
      </w:r>
      <w:r w:rsidR="0069222D">
        <w:t>o której mowa w art. 2 pkt 7 ustawy z dnia 8 grudnia 2017 r. o rynku</w:t>
      </w:r>
      <w:r w:rsidR="006C7749">
        <w:t xml:space="preserve"> </w:t>
      </w:r>
      <w:r w:rsidR="0069222D">
        <w:t>mocy</w:t>
      </w:r>
      <w:r w:rsidR="009C7252">
        <w:t xml:space="preserve"> </w:t>
      </w:r>
      <w:r w:rsidR="0069222D">
        <w:t xml:space="preserve">(Dz. U. z 2021 r. poz. </w:t>
      </w:r>
      <w:r w:rsidR="00D50BA2">
        <w:t>1854</w:t>
      </w:r>
      <w:r w:rsidR="0069222D">
        <w:t>) lub</w:t>
      </w:r>
      <w:r w:rsidR="0069222D" w:rsidRPr="00F110F9">
        <w:t xml:space="preserve"> </w:t>
      </w:r>
      <w:r w:rsidRPr="00F110F9">
        <w:t>instalację odbiorcy końcowego, której urządzenia umożliwiają odpowiedź odbioru</w:t>
      </w:r>
      <w:r w:rsidR="0069222D">
        <w:t xml:space="preserve"> lub usługi elastyczności</w:t>
      </w:r>
      <w:r w:rsidRPr="00F110F9">
        <w:t>;</w:t>
      </w:r>
      <w:r w:rsidRPr="00840C7F">
        <w:t>”,</w:t>
      </w:r>
    </w:p>
    <w:p w14:paraId="69516666" w14:textId="254CC1EE" w:rsidR="00534B9C" w:rsidRPr="00C06C71" w:rsidRDefault="006C7749" w:rsidP="00534B9C">
      <w:pPr>
        <w:pStyle w:val="LITlitera"/>
      </w:pPr>
      <w:r>
        <w:t>g</w:t>
      </w:r>
      <w:r w:rsidR="00534B9C" w:rsidRPr="00B80CAA">
        <w:t>)</w:t>
      </w:r>
      <w:r w:rsidR="00534B9C" w:rsidRPr="00B80CAA">
        <w:tab/>
        <w:t>po pkt 11i dodaje się pkt 11j i 11k w brzmieniu</w:t>
      </w:r>
      <w:r w:rsidR="00534B9C" w:rsidRPr="00C06C71">
        <w:t>:</w:t>
      </w:r>
    </w:p>
    <w:p w14:paraId="72D24426" w14:textId="336258B9" w:rsidR="00534B9C" w:rsidRDefault="00534B9C" w:rsidP="00663BF4">
      <w:pPr>
        <w:pStyle w:val="ZLITPKTzmpktliter"/>
      </w:pPr>
      <w:r w:rsidRPr="00B61894">
        <w:t>„</w:t>
      </w:r>
      <w:r>
        <w:t>11j)</w:t>
      </w:r>
      <w:r w:rsidR="009C7252">
        <w:tab/>
      </w:r>
      <w:r w:rsidR="009C7252">
        <w:tab/>
      </w:r>
      <w:r>
        <w:t xml:space="preserve">odpowiedź odbioru </w:t>
      </w:r>
      <w:r w:rsidRPr="00840C7F">
        <w:t>– zmian</w:t>
      </w:r>
      <w:r w:rsidR="001E2666">
        <w:t>ę</w:t>
      </w:r>
      <w:r w:rsidRPr="00840C7F">
        <w:t xml:space="preserve"> </w:t>
      </w:r>
      <w:r w:rsidR="00EF3AE6">
        <w:t>zużycia</w:t>
      </w:r>
      <w:r w:rsidR="00EF3AE6" w:rsidRPr="00840C7F">
        <w:t xml:space="preserve"> </w:t>
      </w:r>
      <w:r w:rsidRPr="00840C7F">
        <w:t>energii elektrycznej odbiorc</w:t>
      </w:r>
      <w:r w:rsidR="00EF3AE6">
        <w:t>y</w:t>
      </w:r>
      <w:r w:rsidRPr="00840C7F">
        <w:t xml:space="preserve"> końcow</w:t>
      </w:r>
      <w:r w:rsidR="00EF3AE6">
        <w:t>ego</w:t>
      </w:r>
      <w:r w:rsidRPr="00840C7F">
        <w:t xml:space="preserve"> w stosunku do </w:t>
      </w:r>
      <w:r w:rsidR="00EF3AE6">
        <w:t>jego</w:t>
      </w:r>
      <w:r w:rsidRPr="00840C7F">
        <w:t xml:space="preserve"> zwykłego lub bieżącego </w:t>
      </w:r>
      <w:r w:rsidR="00EF3AE6">
        <w:t>zużycia</w:t>
      </w:r>
      <w:r w:rsidRPr="00840C7F">
        <w:t xml:space="preserve"> energii elektrycznej w odpowiedzi na sygnały rynkowe, w tym w odpowiedzi na zmienne w czasie ceny energii elektrycznej lub zachęty finansowe, lub w następstwie przyjęcia oferty odbiorcy końcowego, złożonej indywidualnie lub w ramach agregacji, dotyczącej sprzeda</w:t>
      </w:r>
      <w:r>
        <w:t xml:space="preserve">ży zmniejszenia lub zwiększenia </w:t>
      </w:r>
      <w:r w:rsidRPr="00534B9C">
        <w:t xml:space="preserve">poboru po cenie obowiązującej na rynku zorganizowanym, o którym mowa w art. 2 pkt 4 rozporządzenia </w:t>
      </w:r>
      <w:r w:rsidRPr="00840C7F">
        <w:t>wykonawczego Komisji (UE) nr 1348/2014 z dnia 17 grudnia 2014 r. w sprawie przekazywania danych wdrażające</w:t>
      </w:r>
      <w:r>
        <w:t>go</w:t>
      </w:r>
      <w:r w:rsidRPr="00840C7F">
        <w:t xml:space="preserve"> art. 8 ust. 2 i 6 rozporządzenia Parlamentu Europejskiego i Rady (UE) nr 1227/2011 w sprawie integralności i przejrzystości hurtowego rynku energii (Dz.</w:t>
      </w:r>
      <w:r>
        <w:t xml:space="preserve"> </w:t>
      </w:r>
      <w:r w:rsidRPr="00840C7F">
        <w:t>U</w:t>
      </w:r>
      <w:r>
        <w:t>rz</w:t>
      </w:r>
      <w:r w:rsidRPr="00840C7F">
        <w:t xml:space="preserve">. </w:t>
      </w:r>
      <w:r>
        <w:t xml:space="preserve">UE </w:t>
      </w:r>
      <w:r w:rsidRPr="00840C7F">
        <w:t>L 363 z 18.12.2014, s. 121);</w:t>
      </w:r>
    </w:p>
    <w:p w14:paraId="1DC2973F" w14:textId="33B0F6F1" w:rsidR="00442C17" w:rsidRDefault="00534B9C" w:rsidP="001E2666">
      <w:pPr>
        <w:pStyle w:val="ZLITPKTzmpktliter"/>
      </w:pPr>
      <w:r>
        <w:t xml:space="preserve">11k) </w:t>
      </w:r>
      <w:r w:rsidRPr="005D4163">
        <w:t xml:space="preserve">usługa elastyczności </w:t>
      </w:r>
      <w:r w:rsidR="001E2666">
        <w:t>–</w:t>
      </w:r>
      <w:r w:rsidRPr="005D4163">
        <w:t xml:space="preserve"> usługa świadc</w:t>
      </w:r>
      <w:r>
        <w:t>zona przez użytkowników systemu</w:t>
      </w:r>
      <w:r w:rsidRPr="005D4163">
        <w:t xml:space="preserve"> lub agregatorów na rzecz operatora systemu dystrybucyjnego elektroenergetycznego w celu zapewnienia bezpieczeństwa </w:t>
      </w:r>
      <w:r w:rsidR="001D74B4">
        <w:t xml:space="preserve">i </w:t>
      </w:r>
      <w:r w:rsidR="001D74B4" w:rsidRPr="001D74B4">
        <w:t>zwiększenia efektywności rozwoju jego systemu, w tym zarządzania ograniczeniami systemowymi w tym systemie</w:t>
      </w:r>
      <w:r w:rsidR="00E53B58">
        <w:t>;</w:t>
      </w:r>
      <w:r w:rsidR="001D74B4">
        <w:t>”</w:t>
      </w:r>
      <w:r w:rsidR="00E53B58">
        <w:t>,</w:t>
      </w:r>
    </w:p>
    <w:p w14:paraId="53814FA6" w14:textId="5EF27A56" w:rsidR="00534B9C" w:rsidRPr="000914CC" w:rsidRDefault="00B71A50" w:rsidP="00534B9C">
      <w:pPr>
        <w:pStyle w:val="LITlitera"/>
      </w:pPr>
      <w:r>
        <w:t>h</w:t>
      </w:r>
      <w:r w:rsidR="00534B9C" w:rsidRPr="000914CC">
        <w:t xml:space="preserve">) </w:t>
      </w:r>
      <w:r w:rsidR="00534B9C" w:rsidRPr="000914CC">
        <w:tab/>
        <w:t>pkt 12 otrzymuje brzmienie:</w:t>
      </w:r>
    </w:p>
    <w:p w14:paraId="22D97C0E" w14:textId="26FE3E2A" w:rsidR="00534B9C" w:rsidRDefault="00534B9C" w:rsidP="00534B9C">
      <w:pPr>
        <w:pStyle w:val="ZLITPKTzmpktliter"/>
      </w:pPr>
      <w:r>
        <w:t xml:space="preserve">„12) przedsiębiorstwo energetyczne </w:t>
      </w:r>
      <w:r w:rsidR="00E53B58">
        <w:t xml:space="preserve">– </w:t>
      </w:r>
      <w:r>
        <w:t xml:space="preserve">podmiot prowadzący działalność gospodarczą w zakresie: </w:t>
      </w:r>
    </w:p>
    <w:p w14:paraId="0C78FC62" w14:textId="5E0BC692" w:rsidR="00534B9C" w:rsidRPr="00534B9C" w:rsidRDefault="00534B9C" w:rsidP="00663BF4">
      <w:pPr>
        <w:pStyle w:val="ZLITLITwPKTzmlitwpktliter"/>
      </w:pPr>
      <w:r>
        <w:t>a)</w:t>
      </w:r>
      <w:r w:rsidR="001E2666">
        <w:tab/>
      </w:r>
      <w:r>
        <w:t>wytwarzania, przetwarzania, magazynowania, prze</w:t>
      </w:r>
      <w:r w:rsidRPr="00534B9C">
        <w:t>syłania, dystrybucji paliw albo energii lub obrotu nimi</w:t>
      </w:r>
      <w:r w:rsidR="002401DE">
        <w:t>,</w:t>
      </w:r>
      <w:r w:rsidRPr="00534B9C">
        <w:t xml:space="preserve"> </w:t>
      </w:r>
      <w:r w:rsidR="00410F57">
        <w:t>lub</w:t>
      </w:r>
    </w:p>
    <w:p w14:paraId="1876E02B" w14:textId="7D8DE8E9" w:rsidR="00534B9C" w:rsidRDefault="00534B9C" w:rsidP="00663BF4">
      <w:pPr>
        <w:pStyle w:val="ZLITLITwPKTzmlitwpktliter"/>
      </w:pPr>
      <w:r>
        <w:t>b)</w:t>
      </w:r>
      <w:r w:rsidR="001E2666">
        <w:tab/>
      </w:r>
      <w:r>
        <w:t>przesyłania dwutlenku węgla</w:t>
      </w:r>
      <w:r w:rsidR="00E53B58">
        <w:t>,</w:t>
      </w:r>
      <w:r>
        <w:t xml:space="preserve"> </w:t>
      </w:r>
      <w:r w:rsidR="00410F57">
        <w:t xml:space="preserve">lub </w:t>
      </w:r>
    </w:p>
    <w:p w14:paraId="23829DAD" w14:textId="482D4009" w:rsidR="00534B9C" w:rsidRDefault="00534B9C" w:rsidP="00663BF4">
      <w:pPr>
        <w:pStyle w:val="ZLITLITwPKTzmlitwpktliter"/>
      </w:pPr>
      <w:r>
        <w:t>c)</w:t>
      </w:r>
      <w:r w:rsidR="001E2666">
        <w:tab/>
      </w:r>
      <w:r>
        <w:t>przeładunku paliw ciekłych</w:t>
      </w:r>
      <w:r w:rsidR="00E53B58">
        <w:t>,</w:t>
      </w:r>
      <w:r>
        <w:t xml:space="preserve"> </w:t>
      </w:r>
      <w:r w:rsidR="00410F57">
        <w:t>lub</w:t>
      </w:r>
    </w:p>
    <w:p w14:paraId="11A12036" w14:textId="5D8957AD" w:rsidR="003C4672" w:rsidRDefault="00534B9C" w:rsidP="003B6E9F">
      <w:pPr>
        <w:pStyle w:val="ZLITLITwPKTzmlitwpktliter"/>
      </w:pPr>
      <w:r>
        <w:t>d)</w:t>
      </w:r>
      <w:r w:rsidR="001E2666">
        <w:tab/>
      </w:r>
      <w:r>
        <w:t>agregacji</w:t>
      </w:r>
      <w:r w:rsidR="00254A37">
        <w:t>;</w:t>
      </w:r>
      <w:r w:rsidR="009C7252">
        <w:t>”</w:t>
      </w:r>
      <w:r w:rsidR="00BD61D8">
        <w:t>,</w:t>
      </w:r>
    </w:p>
    <w:p w14:paraId="6724FED5" w14:textId="78F5759D" w:rsidR="00534B9C" w:rsidRPr="00C06C71" w:rsidRDefault="00B71A50" w:rsidP="00534B9C">
      <w:pPr>
        <w:pStyle w:val="LITlitera"/>
      </w:pPr>
      <w:r>
        <w:t>i</w:t>
      </w:r>
      <w:r w:rsidR="00534B9C" w:rsidRPr="00C06C71">
        <w:t>)</w:t>
      </w:r>
      <w:r w:rsidR="00534B9C">
        <w:tab/>
      </w:r>
      <w:r w:rsidR="00534B9C" w:rsidRPr="00390562">
        <w:t>po pkt 1</w:t>
      </w:r>
      <w:r w:rsidR="00534B9C">
        <w:t>3d</w:t>
      </w:r>
      <w:r w:rsidR="00534B9C" w:rsidRPr="00390562">
        <w:t xml:space="preserve"> dodaje się pkt 1</w:t>
      </w:r>
      <w:r w:rsidR="00534B9C">
        <w:t>3e</w:t>
      </w:r>
      <w:r w:rsidR="00534B9C" w:rsidRPr="00390562">
        <w:t xml:space="preserve"> </w:t>
      </w:r>
      <w:r w:rsidR="00534B9C">
        <w:t xml:space="preserve">i 13f </w:t>
      </w:r>
      <w:r w:rsidR="00534B9C" w:rsidRPr="00390562">
        <w:t>w brzmieniu</w:t>
      </w:r>
      <w:r w:rsidR="00534B9C" w:rsidRPr="00C06C71">
        <w:t>:</w:t>
      </w:r>
    </w:p>
    <w:p w14:paraId="7EDBD801" w14:textId="7BAE0C35" w:rsidR="0013577D" w:rsidRDefault="00534B9C" w:rsidP="00663BF4">
      <w:pPr>
        <w:pStyle w:val="ZLITPKTzmpktliter"/>
      </w:pPr>
      <w:r w:rsidRPr="00B61894">
        <w:lastRenderedPageBreak/>
        <w:t>„</w:t>
      </w:r>
      <w:r>
        <w:t>13e) odbiorca aktywny – odbiorca końcowy działający indywidualnie lub w grupie, który</w:t>
      </w:r>
      <w:r w:rsidR="00034121">
        <w:t>:</w:t>
      </w:r>
    </w:p>
    <w:p w14:paraId="0F125FF9" w14:textId="5F1736FA" w:rsidR="0013577D" w:rsidRDefault="00622E12" w:rsidP="00526B24">
      <w:pPr>
        <w:pStyle w:val="ZLITLITwPKTzmlitwpktliter"/>
      </w:pPr>
      <w:r w:rsidRPr="00622E12">
        <w:rPr>
          <w:bCs w:val="0"/>
        </w:rPr>
        <w:t>a)</w:t>
      </w:r>
      <w:r>
        <w:t xml:space="preserve"> </w:t>
      </w:r>
      <w:r>
        <w:tab/>
      </w:r>
      <w:r w:rsidR="00534B9C">
        <w:t>zużywa</w:t>
      </w:r>
      <w:r w:rsidR="00AA55E4">
        <w:t xml:space="preserve"> wytworzoną</w:t>
      </w:r>
      <w:r w:rsidR="00D55B1C">
        <w:t xml:space="preserve"> we własnym zakresie</w:t>
      </w:r>
      <w:r w:rsidR="00534B9C">
        <w:t xml:space="preserve"> </w:t>
      </w:r>
      <w:r w:rsidR="00534B9C" w:rsidRPr="00534B9C">
        <w:t>energię elektryczną</w:t>
      </w:r>
      <w:r w:rsidR="00534B9C">
        <w:t>,</w:t>
      </w:r>
      <w:r w:rsidR="006C7749">
        <w:t xml:space="preserve"> </w:t>
      </w:r>
      <w:r w:rsidR="003B5065">
        <w:t>lub</w:t>
      </w:r>
    </w:p>
    <w:p w14:paraId="31F8327E" w14:textId="18A4FA0D" w:rsidR="0013577D" w:rsidRDefault="00622E12" w:rsidP="00526B24">
      <w:pPr>
        <w:pStyle w:val="ZLITLITwPKTzmlitwpktliter"/>
      </w:pPr>
      <w:r>
        <w:t xml:space="preserve">b) </w:t>
      </w:r>
      <w:r>
        <w:tab/>
      </w:r>
      <w:r w:rsidR="00534B9C">
        <w:t>magazynuje</w:t>
      </w:r>
      <w:r w:rsidR="00AA55E4">
        <w:t xml:space="preserve"> wytworzoną</w:t>
      </w:r>
      <w:r w:rsidR="00534B9C">
        <w:t xml:space="preserve"> energię elektryczną, </w:t>
      </w:r>
      <w:r w:rsidR="003B5065">
        <w:t>lub</w:t>
      </w:r>
    </w:p>
    <w:p w14:paraId="62143D8F" w14:textId="1FF3DC40" w:rsidR="0013577D" w:rsidRDefault="00622E12" w:rsidP="00526B24">
      <w:pPr>
        <w:pStyle w:val="ZLITLITwPKTzmlitwpktliter"/>
      </w:pPr>
      <w:r>
        <w:t xml:space="preserve">c) </w:t>
      </w:r>
      <w:r>
        <w:tab/>
      </w:r>
      <w:r w:rsidR="00534B9C">
        <w:t>sprzedaje</w:t>
      </w:r>
      <w:r w:rsidR="0000265E">
        <w:t xml:space="preserve"> </w:t>
      </w:r>
      <w:r w:rsidR="00534B9C">
        <w:t>wytworzon</w:t>
      </w:r>
      <w:r w:rsidR="008E5ABC">
        <w:t>ą</w:t>
      </w:r>
      <w:r w:rsidR="00534B9C">
        <w:t xml:space="preserve"> we własnym </w:t>
      </w:r>
      <w:r w:rsidR="00534B9C" w:rsidRPr="00534B9C">
        <w:t>zakresie energi</w:t>
      </w:r>
      <w:r w:rsidR="008E5ABC">
        <w:t>ę</w:t>
      </w:r>
      <w:r w:rsidR="00534B9C" w:rsidRPr="00534B9C">
        <w:t xml:space="preserve"> elektryczn</w:t>
      </w:r>
      <w:r w:rsidR="008E5ABC">
        <w:t>ą</w:t>
      </w:r>
      <w:r w:rsidR="00534B9C" w:rsidRPr="00534B9C">
        <w:t>,</w:t>
      </w:r>
      <w:r w:rsidR="003B5065">
        <w:t xml:space="preserve"> lub</w:t>
      </w:r>
    </w:p>
    <w:p w14:paraId="483134D0" w14:textId="53F6BE3A" w:rsidR="0013577D" w:rsidRDefault="00622E12" w:rsidP="00526B24">
      <w:pPr>
        <w:pStyle w:val="ZLITLITwPKTzmlitwpktliter"/>
      </w:pPr>
      <w:r>
        <w:t xml:space="preserve">d) </w:t>
      </w:r>
      <w:r>
        <w:tab/>
      </w:r>
      <w:r w:rsidR="0013577D" w:rsidRPr="0013577D">
        <w:t>realizuje przedsięwzięcia służące poprawie efektywności energetycznej, o</w:t>
      </w:r>
      <w:r w:rsidR="006C7749">
        <w:t xml:space="preserve"> </w:t>
      </w:r>
      <w:r w:rsidR="0013577D" w:rsidRPr="0013577D">
        <w:t>których mowa w ustawie z dnia 20 maja 2016 r. o efektywności energetycznej (Dz. U. z 202</w:t>
      </w:r>
      <w:r w:rsidR="00587F14">
        <w:t>1</w:t>
      </w:r>
      <w:r w:rsidR="0013577D" w:rsidRPr="0013577D">
        <w:t xml:space="preserve"> r. poz. </w:t>
      </w:r>
      <w:r w:rsidR="009C7252">
        <w:t>2166</w:t>
      </w:r>
      <w:r w:rsidR="0013577D" w:rsidRPr="0013577D">
        <w:t>),</w:t>
      </w:r>
      <w:r w:rsidR="008B6F42">
        <w:t xml:space="preserve"> lub</w:t>
      </w:r>
    </w:p>
    <w:p w14:paraId="7306E807" w14:textId="4B0F97CA" w:rsidR="0013577D" w:rsidRDefault="0013577D" w:rsidP="00A0221D">
      <w:pPr>
        <w:pStyle w:val="ZLITLITwPKTzmlitwpktliter"/>
      </w:pPr>
      <w:r>
        <w:t xml:space="preserve">e) </w:t>
      </w:r>
      <w:r>
        <w:tab/>
      </w:r>
      <w:r w:rsidR="00534B9C" w:rsidRPr="00534B9C">
        <w:t>świadczy usługi systemowe</w:t>
      </w:r>
      <w:r w:rsidR="00F37BB9">
        <w:t>,</w:t>
      </w:r>
      <w:r w:rsidR="00534B9C" w:rsidRPr="00534B9C">
        <w:t xml:space="preserve"> lub </w:t>
      </w:r>
    </w:p>
    <w:p w14:paraId="05B78109" w14:textId="6318BE32" w:rsidR="0013577D" w:rsidRDefault="0013577D" w:rsidP="00A0221D">
      <w:pPr>
        <w:pStyle w:val="ZLITLITwPKTzmlitwpktliter"/>
      </w:pPr>
      <w:r>
        <w:t xml:space="preserve">f) </w:t>
      </w:r>
      <w:r>
        <w:tab/>
        <w:t xml:space="preserve">świadczy </w:t>
      </w:r>
      <w:r w:rsidR="00534B9C" w:rsidRPr="00534B9C">
        <w:t>usługi elastyczności</w:t>
      </w:r>
    </w:p>
    <w:p w14:paraId="115125D2" w14:textId="05023534" w:rsidR="00534B9C" w:rsidRDefault="002401DE" w:rsidP="005C6F91">
      <w:pPr>
        <w:pStyle w:val="ZLITCZWSPPKTzmczciwsppktliter"/>
      </w:pPr>
      <w:r>
        <w:t xml:space="preserve">– </w:t>
      </w:r>
      <w:r w:rsidR="00534B9C" w:rsidRPr="00534B9C">
        <w:t>pod warunkiem</w:t>
      </w:r>
      <w:r w:rsidR="00534B9C" w:rsidRPr="000914CC">
        <w:t>,</w:t>
      </w:r>
      <w:r w:rsidR="00534B9C">
        <w:t xml:space="preserve"> że </w:t>
      </w:r>
      <w:r w:rsidR="00AA55E4">
        <w:t>działalności wskazane w lit. b</w:t>
      </w:r>
      <w:r>
        <w:t>–</w:t>
      </w:r>
      <w:r w:rsidR="00AA55E4">
        <w:t xml:space="preserve">f </w:t>
      </w:r>
      <w:r w:rsidR="00534B9C">
        <w:t>nie stanowi</w:t>
      </w:r>
      <w:r w:rsidR="00AA55E4">
        <w:t>ą</w:t>
      </w:r>
      <w:r w:rsidR="00534B9C">
        <w:t xml:space="preserve"> przedmiotu podstawowej działalności gospodarczej tego odbiorcy, określonej zgodnie z przepisami wydanymi na podstawie art. 40 ust. 2 ustawy z dnia 29 czerwca 1995 r. o statystyce publicznej (Dz. U. z </w:t>
      </w:r>
      <w:r w:rsidR="008A24DC">
        <w:t xml:space="preserve">2022 </w:t>
      </w:r>
      <w:r w:rsidR="00534B9C">
        <w:t xml:space="preserve">r. poz. </w:t>
      </w:r>
      <w:r w:rsidR="008A24DC">
        <w:t>459</w:t>
      </w:r>
      <w:r w:rsidR="0038335A">
        <w:t xml:space="preserve"> i 830</w:t>
      </w:r>
      <w:r w:rsidR="00534B9C">
        <w:t>);</w:t>
      </w:r>
    </w:p>
    <w:p w14:paraId="157150FE" w14:textId="77777777" w:rsidR="00377724" w:rsidRDefault="00534B9C" w:rsidP="00111131">
      <w:pPr>
        <w:pStyle w:val="ZLITPKTzmpktliter"/>
      </w:pPr>
      <w:r w:rsidRPr="00111131">
        <w:t>13f)</w:t>
      </w:r>
      <w:r w:rsidR="005F3ED0" w:rsidRPr="00111131">
        <w:t xml:space="preserve"> obywatelska społeczność energetyczna </w:t>
      </w:r>
      <w:r w:rsidR="004B3104" w:rsidRPr="00111131">
        <w:t xml:space="preserve">– </w:t>
      </w:r>
      <w:r w:rsidR="005F3ED0" w:rsidRPr="00111131">
        <w:t>podmiot posiadający zdolność prawną,</w:t>
      </w:r>
      <w:r w:rsidR="00377724">
        <w:t xml:space="preserve"> który:</w:t>
      </w:r>
    </w:p>
    <w:p w14:paraId="72B2257E" w14:textId="3764869C" w:rsidR="00377724" w:rsidRDefault="00377724" w:rsidP="00560939">
      <w:pPr>
        <w:pStyle w:val="ZLITLITwPKTzmlitwpktliter"/>
      </w:pPr>
      <w:r>
        <w:t xml:space="preserve">a) </w:t>
      </w:r>
      <w:r w:rsidR="00E462E7">
        <w:tab/>
      </w:r>
      <w:r w:rsidR="005F3ED0" w:rsidRPr="00111131">
        <w:t>opiera się na dobrowolnym i otwartym uczestnictwie</w:t>
      </w:r>
      <w:r w:rsidR="007E7879">
        <w:t>,</w:t>
      </w:r>
      <w:r w:rsidR="00E462E7">
        <w:t xml:space="preserve"> i</w:t>
      </w:r>
      <w:r w:rsidR="005F3ED0" w:rsidRPr="00111131">
        <w:t xml:space="preserve"> </w:t>
      </w:r>
      <w:r w:rsidR="00A47E40" w:rsidRPr="00A47E40">
        <w:t xml:space="preserve">w którym uprawnienia decyzyjne i kontrolne przysługują członkom, udziałowcom lub wspólnikom będącym wyłącznie </w:t>
      </w:r>
      <w:r w:rsidR="00BF2A1A">
        <w:t>osobami fizycznymi</w:t>
      </w:r>
      <w:r w:rsidR="00A47E40" w:rsidRPr="00A47E40">
        <w:t xml:space="preserve">, </w:t>
      </w:r>
      <w:r w:rsidR="007E7879" w:rsidRPr="00A47E40">
        <w:t>jednostk</w:t>
      </w:r>
      <w:r w:rsidR="007E7879">
        <w:t>ami</w:t>
      </w:r>
      <w:r w:rsidR="007E7879" w:rsidRPr="00A47E40">
        <w:t xml:space="preserve"> </w:t>
      </w:r>
      <w:r w:rsidR="00A47E40" w:rsidRPr="00A47E40">
        <w:t>samorządu terytorialnego, mikro</w:t>
      </w:r>
      <w:r w:rsidR="006C7749">
        <w:t xml:space="preserve"> </w:t>
      </w:r>
      <w:r w:rsidR="00A47E40" w:rsidRPr="00A47E40">
        <w:t>lub małym</w:t>
      </w:r>
      <w:r w:rsidR="007E7879">
        <w:t>i</w:t>
      </w:r>
      <w:r w:rsidR="00A47E40" w:rsidRPr="00A47E40">
        <w:t xml:space="preserve"> </w:t>
      </w:r>
      <w:r w:rsidR="007E7879" w:rsidRPr="00A47E40">
        <w:t>przedsiębiorc</w:t>
      </w:r>
      <w:r w:rsidR="007E7879">
        <w:t>ami</w:t>
      </w:r>
      <w:r w:rsidR="007E7879" w:rsidRPr="00A47E40">
        <w:t xml:space="preserve"> </w:t>
      </w:r>
      <w:r w:rsidR="00A47E40" w:rsidRPr="00A47E40">
        <w:t>w rozumieniu ustawy z dnia 6 marca 2018 r. – Prawo przedsiębiorców (Dz. U. z 2021 r. poz. 162</w:t>
      </w:r>
      <w:r w:rsidR="009C7252">
        <w:t xml:space="preserve"> i 2105</w:t>
      </w:r>
      <w:r w:rsidR="00526B24">
        <w:t xml:space="preserve"> oraz z 2022 r. poz. 24</w:t>
      </w:r>
      <w:r w:rsidR="004B4AC9">
        <w:t xml:space="preserve"> i 974</w:t>
      </w:r>
      <w:r w:rsidR="00A47E40" w:rsidRPr="00A47E40">
        <w:t>), dla których działalność gospodarcza w sektorze energetycznym nie stanowi przedmiotu podstawowej działalności gospodarczej określonej zgodnie z przepisami wydanymi na podstawie art. 40 ust. 2 ustawy z dnia 29 czerwca 1995 r. o statystyce publicznej,</w:t>
      </w:r>
      <w:r w:rsidR="00A47E40">
        <w:t xml:space="preserve"> </w:t>
      </w:r>
    </w:p>
    <w:p w14:paraId="4924A28B" w14:textId="03AA1234" w:rsidR="00377724" w:rsidRDefault="00377724" w:rsidP="00560939">
      <w:pPr>
        <w:pStyle w:val="ZLITLITwPKTzmlitwpktliter"/>
      </w:pPr>
      <w:r>
        <w:t xml:space="preserve">b) </w:t>
      </w:r>
      <w:r w:rsidR="00E462E7">
        <w:tab/>
      </w:r>
      <w:r w:rsidR="005F3ED0" w:rsidRPr="00111131">
        <w:t>za</w:t>
      </w:r>
      <w:r w:rsidR="00A47E40">
        <w:t xml:space="preserve"> główny</w:t>
      </w:r>
      <w:r w:rsidR="005F3ED0" w:rsidRPr="00111131">
        <w:t xml:space="preserve"> cel</w:t>
      </w:r>
      <w:r>
        <w:t xml:space="preserve"> ma</w:t>
      </w:r>
      <w:r w:rsidR="005F3ED0" w:rsidRPr="00111131">
        <w:t xml:space="preserve"> zapewnienie korzyści środowiskowych, gospodarczych lub społecznych dla swoich członków, udziałowców lub wspólników lub obszarów lokalnych, na których prowadzi działalność,</w:t>
      </w:r>
    </w:p>
    <w:p w14:paraId="29B746F7" w14:textId="405719D7" w:rsidR="005F3ED0" w:rsidRPr="00111131" w:rsidRDefault="00377724" w:rsidP="00560939">
      <w:pPr>
        <w:pStyle w:val="ZLITLITwPKTzmlitwpktliter"/>
      </w:pPr>
      <w:r>
        <w:t xml:space="preserve">c) </w:t>
      </w:r>
      <w:r w:rsidR="00E462E7">
        <w:tab/>
      </w:r>
      <w:r w:rsidR="005F3ED0" w:rsidRPr="00111131">
        <w:t>może zajmować się:</w:t>
      </w:r>
    </w:p>
    <w:p w14:paraId="772A3A55" w14:textId="50382801" w:rsidR="005F3ED0" w:rsidRPr="00111131" w:rsidRDefault="007C7C49" w:rsidP="007C7C49">
      <w:pPr>
        <w:pStyle w:val="ZLITTIRwLITzmtirwlitliter"/>
      </w:pPr>
      <w:r>
        <w:t>-</w:t>
      </w:r>
      <w:r w:rsidR="00111131">
        <w:tab/>
      </w:r>
      <w:r w:rsidR="005F3ED0" w:rsidRPr="00111131">
        <w:t>w odniesieniu do energii elektrycznej:</w:t>
      </w:r>
    </w:p>
    <w:p w14:paraId="2A0CCF75" w14:textId="5A0FEFF3" w:rsidR="005F3ED0" w:rsidRPr="00111131" w:rsidRDefault="005F3ED0" w:rsidP="00560939">
      <w:pPr>
        <w:pStyle w:val="ZLITTIRwPKTzmtirwpktliter"/>
      </w:pPr>
      <w:r w:rsidRPr="00111131">
        <w:lastRenderedPageBreak/>
        <w:t>-</w:t>
      </w:r>
      <w:r w:rsidR="00377724">
        <w:t>-</w:t>
      </w:r>
      <w:r w:rsidRPr="00111131">
        <w:t xml:space="preserve"> wytwarzaniem, </w:t>
      </w:r>
      <w:r w:rsidR="00A47E40" w:rsidRPr="00A47E40">
        <w:t xml:space="preserve">zużywaniem, </w:t>
      </w:r>
      <w:r w:rsidRPr="00111131">
        <w:t>lub</w:t>
      </w:r>
    </w:p>
    <w:p w14:paraId="487F89A7" w14:textId="5ED2BA1F" w:rsidR="005F3ED0" w:rsidRDefault="005F3ED0" w:rsidP="00560939">
      <w:pPr>
        <w:pStyle w:val="ZLITTIRwPKTzmtirwpktliter"/>
      </w:pPr>
      <w:r w:rsidRPr="00111131">
        <w:t>-</w:t>
      </w:r>
      <w:r w:rsidR="00377724">
        <w:t>-</w:t>
      </w:r>
      <w:r w:rsidRPr="00111131">
        <w:t xml:space="preserve"> dystrybucją, lub</w:t>
      </w:r>
    </w:p>
    <w:p w14:paraId="1BC424EA" w14:textId="2FC17804" w:rsidR="00C61FBC" w:rsidRPr="00111131" w:rsidRDefault="00C61FBC" w:rsidP="00560939">
      <w:pPr>
        <w:pStyle w:val="ZLITTIRwPKTzmtirwpktliter"/>
      </w:pPr>
      <w:r>
        <w:t>-</w:t>
      </w:r>
      <w:r w:rsidR="00377724">
        <w:t>-</w:t>
      </w:r>
      <w:r>
        <w:t xml:space="preserve"> sprzedażą, lub</w:t>
      </w:r>
    </w:p>
    <w:p w14:paraId="5FD0B6D0" w14:textId="39930B46" w:rsidR="005F3ED0" w:rsidRPr="00AB4E9F" w:rsidRDefault="005F3ED0" w:rsidP="00560939">
      <w:pPr>
        <w:pStyle w:val="ZLITTIRwPKTzmtirwpktliter"/>
      </w:pPr>
      <w:r w:rsidRPr="00AB4E9F">
        <w:t>-</w:t>
      </w:r>
      <w:r w:rsidR="00377724">
        <w:t>-</w:t>
      </w:r>
      <w:r w:rsidRPr="00AB4E9F">
        <w:t xml:space="preserve"> obrotem, lub</w:t>
      </w:r>
    </w:p>
    <w:p w14:paraId="65024006" w14:textId="219A7AB5" w:rsidR="005F3ED0" w:rsidRPr="00B61D54" w:rsidRDefault="005F3ED0" w:rsidP="00560939">
      <w:pPr>
        <w:pStyle w:val="ZLITTIRwPKTzmtirwpktliter"/>
      </w:pPr>
      <w:r w:rsidRPr="00B61D54">
        <w:t>-</w:t>
      </w:r>
      <w:r w:rsidR="00377724">
        <w:t>-</w:t>
      </w:r>
      <w:r w:rsidRPr="00B61D54">
        <w:t xml:space="preserve"> agregacją, lub </w:t>
      </w:r>
    </w:p>
    <w:p w14:paraId="225F06B1" w14:textId="569F3292" w:rsidR="005F3ED0" w:rsidRPr="00564B45" w:rsidRDefault="005F3ED0" w:rsidP="00560939">
      <w:pPr>
        <w:pStyle w:val="ZLITTIRwPKTzmtirwpktliter"/>
      </w:pPr>
      <w:r w:rsidRPr="00B61D54">
        <w:t>-</w:t>
      </w:r>
      <w:r w:rsidR="00377724">
        <w:t>-</w:t>
      </w:r>
      <w:r w:rsidRPr="00B61D54">
        <w:t xml:space="preserve"> magazynowani</w:t>
      </w:r>
      <w:r w:rsidRPr="00142EB6">
        <w:t>em,</w:t>
      </w:r>
      <w:r w:rsidR="008B6F42" w:rsidRPr="003E4B90">
        <w:t xml:space="preserve"> lub</w:t>
      </w:r>
    </w:p>
    <w:p w14:paraId="329065FB" w14:textId="30751ACA" w:rsidR="005F3ED0" w:rsidRPr="00111131" w:rsidRDefault="00E462E7" w:rsidP="00560939">
      <w:pPr>
        <w:pStyle w:val="ZLITTIRwLITzmtirwlitliter"/>
      </w:pPr>
      <w:r>
        <w:t>-</w:t>
      </w:r>
      <w:r w:rsidR="005F3ED0" w:rsidRPr="00111131">
        <w:t xml:space="preserve"> realizowaniem przedsięwzięć służących poprawie efektywności energetycznej, o których mowa w ustawie z dnia 20 maja 2016 r. o efektywności energetycznej,</w:t>
      </w:r>
      <w:r w:rsidR="008B6F42" w:rsidRPr="00111131">
        <w:t xml:space="preserve"> lub</w:t>
      </w:r>
    </w:p>
    <w:p w14:paraId="68A51211" w14:textId="1791853C" w:rsidR="005F3ED0" w:rsidRPr="00AB4E9F" w:rsidRDefault="00E462E7" w:rsidP="00560939">
      <w:pPr>
        <w:pStyle w:val="ZLITTIRwLITzmtirwlitliter"/>
      </w:pPr>
      <w:r>
        <w:t>-</w:t>
      </w:r>
      <w:r w:rsidR="005F3ED0" w:rsidRPr="00111131">
        <w:t xml:space="preserve"> </w:t>
      </w:r>
      <w:r w:rsidR="00111131">
        <w:tab/>
      </w:r>
      <w:r w:rsidR="005F3ED0" w:rsidRPr="00111131">
        <w:t>świadczeniem usług ładowania pojazdów elektrycznych, o których mowa w ustawie z dnia 11 stycznia 2018 r. o elektromobilności i paliwach alternatywnych (Dz. U. z 202</w:t>
      </w:r>
      <w:r w:rsidR="003F2716" w:rsidRPr="00111131">
        <w:t>1</w:t>
      </w:r>
      <w:r w:rsidR="005F3ED0" w:rsidRPr="00111131">
        <w:t xml:space="preserve"> r. poz. </w:t>
      </w:r>
      <w:r w:rsidR="003F2716" w:rsidRPr="00AB4E9F">
        <w:t>110</w:t>
      </w:r>
      <w:r w:rsidR="00116FAF">
        <w:t xml:space="preserve">, </w:t>
      </w:r>
      <w:r w:rsidR="007A5B8B">
        <w:t>1093</w:t>
      </w:r>
      <w:r w:rsidR="00116FAF">
        <w:t xml:space="preserve"> i 2269</w:t>
      </w:r>
      <w:r w:rsidR="005F3ED0" w:rsidRPr="00AB4E9F">
        <w:t>),</w:t>
      </w:r>
      <w:r w:rsidR="008B6F42" w:rsidRPr="00AB4E9F">
        <w:t xml:space="preserve"> lub</w:t>
      </w:r>
    </w:p>
    <w:p w14:paraId="1FB305BF" w14:textId="44B11E12" w:rsidR="005F3ED0" w:rsidRPr="00111131" w:rsidRDefault="00E462E7" w:rsidP="00560939">
      <w:pPr>
        <w:pStyle w:val="ZLITTIRwLITzmtirwlitliter"/>
      </w:pPr>
      <w:r>
        <w:t>-</w:t>
      </w:r>
      <w:r w:rsidR="005F3ED0" w:rsidRPr="00B61D54">
        <w:t xml:space="preserve"> </w:t>
      </w:r>
      <w:r w:rsidR="00111131">
        <w:tab/>
      </w:r>
      <w:r w:rsidR="005F3ED0" w:rsidRPr="00111131">
        <w:t>świadczeniem innych usług</w:t>
      </w:r>
      <w:r w:rsidR="00FC4081" w:rsidRPr="00FC4081">
        <w:t xml:space="preserve"> na rynkach energii elektrycznej</w:t>
      </w:r>
      <w:r w:rsidR="005F3ED0" w:rsidRPr="00111131">
        <w:t>, w tym usług systemowych lub usług elastyczności,</w:t>
      </w:r>
      <w:r w:rsidR="008B6F42" w:rsidRPr="00111131">
        <w:t xml:space="preserve"> lub</w:t>
      </w:r>
    </w:p>
    <w:p w14:paraId="7124A71A" w14:textId="1FEAEDD8" w:rsidR="00534B9C" w:rsidRPr="00111131" w:rsidRDefault="00E462E7" w:rsidP="00560939">
      <w:pPr>
        <w:pStyle w:val="ZLITTIRwLITzmtirwlitliter"/>
      </w:pPr>
      <w:r>
        <w:t>-</w:t>
      </w:r>
      <w:r w:rsidR="00111131">
        <w:tab/>
      </w:r>
      <w:r w:rsidR="00DF491B" w:rsidRPr="00DF491B">
        <w:t>wytwarzaniem, zużywaniem, magazynowaniem lub sprzedażą biomasy</w:t>
      </w:r>
      <w:r w:rsidR="005B3C03">
        <w:t xml:space="preserve">, biomasy pochodzenia rolniczego, biogazu </w:t>
      </w:r>
      <w:r w:rsidR="00DF491B" w:rsidRPr="00DF491B">
        <w:t>i biogazu</w:t>
      </w:r>
      <w:r w:rsidR="005B3C03">
        <w:t xml:space="preserve"> rolniczego</w:t>
      </w:r>
      <w:r w:rsidR="00DF491B" w:rsidRPr="00DF491B">
        <w:t xml:space="preserve"> w rozumieniu ustawy z dnia 20 lutego 2015 r. o odnawialnych źródłach energii</w:t>
      </w:r>
      <w:r w:rsidR="0028483E">
        <w:t xml:space="preserve"> (Dz. U. z 2021 r. </w:t>
      </w:r>
      <w:r w:rsidR="0028483E" w:rsidRPr="0028483E">
        <w:t>poz. 610, 1093, 1873, 2376, z 2022 r. poz. 467</w:t>
      </w:r>
      <w:r w:rsidR="00661039">
        <w:t>)</w:t>
      </w:r>
      <w:r w:rsidR="00534B9C" w:rsidRPr="00111131">
        <w:t>;”,</w:t>
      </w:r>
    </w:p>
    <w:p w14:paraId="262B8B08" w14:textId="0E3F4972" w:rsidR="00534B9C" w:rsidRPr="00B43889" w:rsidRDefault="00B71A50" w:rsidP="00534B9C">
      <w:pPr>
        <w:pStyle w:val="LITlitera"/>
      </w:pPr>
      <w:r>
        <w:t>j</w:t>
      </w:r>
      <w:r w:rsidR="00534B9C" w:rsidRPr="00B43889">
        <w:t xml:space="preserve">) </w:t>
      </w:r>
      <w:r w:rsidR="00534B9C" w:rsidRPr="00B43889">
        <w:tab/>
        <w:t xml:space="preserve">pkt 23a </w:t>
      </w:r>
      <w:r w:rsidR="00534B9C">
        <w:t xml:space="preserve">i 23b </w:t>
      </w:r>
      <w:r w:rsidR="00534B9C" w:rsidRPr="00B43889">
        <w:t>otrzymuj</w:t>
      </w:r>
      <w:r w:rsidR="00534B9C">
        <w:t>ą</w:t>
      </w:r>
      <w:r w:rsidR="00534B9C" w:rsidRPr="00B43889">
        <w:t xml:space="preserve"> brzmienie:</w:t>
      </w:r>
    </w:p>
    <w:p w14:paraId="3D5C86E3" w14:textId="7EDB1361" w:rsidR="004B7854" w:rsidRDefault="00534B9C" w:rsidP="00663BF4">
      <w:pPr>
        <w:pStyle w:val="ZLITPKTzmpktliter"/>
      </w:pPr>
      <w:r>
        <w:t>„</w:t>
      </w:r>
      <w:r w:rsidRPr="00663BF4">
        <w:t xml:space="preserve">23a) </w:t>
      </w:r>
      <w:r w:rsidR="00B97D66">
        <w:tab/>
      </w:r>
      <w:r w:rsidRPr="00663BF4">
        <w:t xml:space="preserve">bilansowanie systemu </w:t>
      </w:r>
      <w:r w:rsidR="005351F5">
        <w:t>–</w:t>
      </w:r>
      <w:r w:rsidR="005351F5" w:rsidRPr="00663BF4">
        <w:t xml:space="preserve"> </w:t>
      </w:r>
      <w:r w:rsidRPr="00663BF4">
        <w:t>działalność gospodarczą wykonywaną przez operatora systemu</w:t>
      </w:r>
      <w:r w:rsidR="004B7854">
        <w:t>:</w:t>
      </w:r>
    </w:p>
    <w:p w14:paraId="6F816BAC" w14:textId="0D0F940C" w:rsidR="00534B9C" w:rsidRPr="008F340B" w:rsidRDefault="004B7854" w:rsidP="001E2666">
      <w:pPr>
        <w:pStyle w:val="ZLITLITwPKTzmlitwpktliter"/>
      </w:pPr>
      <w:r w:rsidRPr="008F340B">
        <w:t>a)</w:t>
      </w:r>
      <w:r w:rsidR="001E2666">
        <w:tab/>
      </w:r>
      <w:r w:rsidR="00534B9C" w:rsidRPr="008F340B">
        <w:t>przesyłowego</w:t>
      </w:r>
      <w:r w:rsidRPr="008F340B">
        <w:t xml:space="preserve"> elektroenergetycznego</w:t>
      </w:r>
      <w:r w:rsidR="00534B9C" w:rsidRPr="008F340B">
        <w:t xml:space="preserve"> w ramach świadczonych usług przesyłania, polegającą na równoważeniu zapotrzebowania na energię elektryczną z dostawami tej energii, w tym bilansowanie, o którym mowa w art. 2 pkt 10 rozporządzenia 2019/943</w:t>
      </w:r>
      <w:r w:rsidR="008F340B">
        <w:t xml:space="preserve">, </w:t>
      </w:r>
    </w:p>
    <w:p w14:paraId="0BC362FE" w14:textId="5DBD7FB9" w:rsidR="004B7854" w:rsidRPr="008F340B" w:rsidRDefault="004B7854" w:rsidP="001E2666">
      <w:pPr>
        <w:pStyle w:val="ZLITLITwPKTzmlitwpktliter"/>
      </w:pPr>
      <w:r w:rsidRPr="008F340B">
        <w:t>b)</w:t>
      </w:r>
      <w:r w:rsidR="008F340B">
        <w:tab/>
      </w:r>
      <w:r w:rsidRPr="008F340B">
        <w:t>przesyłowego lub dystrybucyjnego</w:t>
      </w:r>
      <w:r w:rsidR="008F340B" w:rsidRPr="008F340B">
        <w:t xml:space="preserve"> gazowego</w:t>
      </w:r>
      <w:r w:rsidRPr="008F340B">
        <w:t xml:space="preserve"> w ramach świadczonych usług przesyłania</w:t>
      </w:r>
      <w:r w:rsidR="008F340B" w:rsidRPr="008F340B">
        <w:t xml:space="preserve"> lub dystrybucji, polegając</w:t>
      </w:r>
      <w:r w:rsidR="005351F5">
        <w:t>ą</w:t>
      </w:r>
      <w:r w:rsidR="008F340B" w:rsidRPr="008F340B">
        <w:t xml:space="preserve"> na równoważeniu zapotrzebowania na paliwa gazowe z dostawami tych paliw</w:t>
      </w:r>
      <w:r w:rsidR="007C6FFF">
        <w:t>,</w:t>
      </w:r>
      <w:r w:rsidR="007C6FFF" w:rsidRPr="007C6FFF">
        <w:t xml:space="preserve"> w tym działanie bilansujące</w:t>
      </w:r>
      <w:r w:rsidR="007C6FFF">
        <w:t>,</w:t>
      </w:r>
      <w:r w:rsidR="007C6FFF" w:rsidRPr="007C6FFF">
        <w:t xml:space="preserve"> o którym mowa w art. 3 pkt 2</w:t>
      </w:r>
      <w:r w:rsidR="00E65EAD" w:rsidRPr="00E65EAD">
        <w:t xml:space="preserve"> </w:t>
      </w:r>
      <w:r w:rsidR="00E65EAD">
        <w:t>r</w:t>
      </w:r>
      <w:r w:rsidR="00E65EAD" w:rsidRPr="00E65EAD">
        <w:t>ozporządzeni</w:t>
      </w:r>
      <w:r w:rsidR="00E65EAD">
        <w:t>a</w:t>
      </w:r>
      <w:r w:rsidR="00E65EAD" w:rsidRPr="00E65EAD">
        <w:t xml:space="preserve"> Komisji (UE) nr 312/2014 z dnia 26 marca 2014 r. ustanawiające</w:t>
      </w:r>
      <w:r w:rsidR="001741B2">
        <w:t>go</w:t>
      </w:r>
      <w:r w:rsidR="00E65EAD" w:rsidRPr="00E65EAD">
        <w:t xml:space="preserve"> kodeks sieci dotyczący bilansowania gazu w sieciach przesyłowych</w:t>
      </w:r>
      <w:r w:rsidR="00E65EAD">
        <w:t xml:space="preserve"> (</w:t>
      </w:r>
      <w:r w:rsidR="00E65EAD" w:rsidRPr="00E65EAD">
        <w:t xml:space="preserve">Dz. </w:t>
      </w:r>
      <w:r w:rsidR="00E65EAD" w:rsidRPr="00E65EAD">
        <w:lastRenderedPageBreak/>
        <w:t>Urz. UE L 91 z 27.03.2014, str. 15),</w:t>
      </w:r>
      <w:r w:rsidR="00E65EAD">
        <w:t xml:space="preserve"> zwanego dalej „</w:t>
      </w:r>
      <w:r w:rsidR="007C6FFF" w:rsidRPr="007C6FFF">
        <w:t>rozporządzeni</w:t>
      </w:r>
      <w:r w:rsidR="00E65EAD">
        <w:t>em</w:t>
      </w:r>
      <w:r w:rsidR="007C6FFF" w:rsidRPr="007C6FFF">
        <w:t xml:space="preserve"> 312/2014</w:t>
      </w:r>
      <w:r w:rsidR="00E65EAD">
        <w:t>”</w:t>
      </w:r>
      <w:r w:rsidR="008F340B" w:rsidRPr="008F340B">
        <w:t xml:space="preserve">; </w:t>
      </w:r>
    </w:p>
    <w:p w14:paraId="530CA769" w14:textId="77777777" w:rsidR="00534B9C" w:rsidRDefault="00534B9C" w:rsidP="00663BF4">
      <w:pPr>
        <w:pStyle w:val="ZLITPKTzmpktliter"/>
      </w:pPr>
      <w:r>
        <w:t>23b) zarządzanie ograniczeniami systemowymi – działalność gospodarczą wykonywaną przez operatora systemu w ramach świadczonych usług przesyłania lub dystrybucji w celu zapewnienia bezpiecznego funkcjonowania systemu:</w:t>
      </w:r>
    </w:p>
    <w:p w14:paraId="277F3FC9" w14:textId="29AF4F60" w:rsidR="00534B9C" w:rsidRDefault="00534B9C" w:rsidP="00663BF4">
      <w:pPr>
        <w:pStyle w:val="ZLITLITwPKTzmlitwpktliter"/>
      </w:pPr>
      <w:r>
        <w:t xml:space="preserve">a) </w:t>
      </w:r>
      <w:r w:rsidR="00CC4D4C">
        <w:tab/>
      </w:r>
      <w:r>
        <w:t>elektroenergetycznego oraz zapewnienia, zgodnie z przepisami</w:t>
      </w:r>
      <w:r w:rsidR="006A0925">
        <w:t xml:space="preserve"> </w:t>
      </w:r>
      <w:r>
        <w:t>wydanymi na podstawie art. 9 ust. 3</w:t>
      </w:r>
      <w:r w:rsidR="005E4FA2">
        <w:t xml:space="preserve"> i </w:t>
      </w:r>
      <w:r>
        <w:t>4, wymaganych parametrów jakościowych energii elektrycznej w przypadku wystąpienia ograniczeń technicznych, w tym ograniczeń sieciowych, w pracy tego systemu,</w:t>
      </w:r>
    </w:p>
    <w:p w14:paraId="57BED749" w14:textId="14470E0A" w:rsidR="00534B9C" w:rsidRPr="00772052" w:rsidRDefault="00534B9C" w:rsidP="00663BF4">
      <w:pPr>
        <w:pStyle w:val="ZLITLITwPKTzmlitwpktliter"/>
      </w:pPr>
      <w:r>
        <w:t xml:space="preserve">b) </w:t>
      </w:r>
      <w:r w:rsidR="00CC4D4C">
        <w:tab/>
      </w:r>
      <w:r>
        <w:t>gazowego oraz zapewnienia, zgodnie z przepisami wydanymi na podstawie art. 9 ust. 1</w:t>
      </w:r>
      <w:r w:rsidR="005E4FA2">
        <w:t xml:space="preserve"> i </w:t>
      </w:r>
      <w:r>
        <w:t>2, wymaganych parametrów technicznych paliw gazowych w przypadku wystąpienia ograniczeń technicznych w przepustowości tego systemu;”,</w:t>
      </w:r>
    </w:p>
    <w:p w14:paraId="4F56007B" w14:textId="415FA8D4" w:rsidR="00534B9C" w:rsidRPr="00B43889" w:rsidRDefault="00B71A50" w:rsidP="00534B9C">
      <w:pPr>
        <w:pStyle w:val="LITlitera"/>
      </w:pPr>
      <w:r>
        <w:t>k</w:t>
      </w:r>
      <w:r w:rsidR="00534B9C" w:rsidRPr="00B43889">
        <w:t>)</w:t>
      </w:r>
      <w:r w:rsidR="00534B9C">
        <w:tab/>
      </w:r>
      <w:r w:rsidR="00534B9C" w:rsidRPr="00B43889">
        <w:t xml:space="preserve"> po pkt 23b dodaje się pkt 23c</w:t>
      </w:r>
      <w:r w:rsidR="00D33F5D">
        <w:t>–</w:t>
      </w:r>
      <w:r w:rsidR="00534B9C" w:rsidRPr="00B43889">
        <w:t>23</w:t>
      </w:r>
      <w:r w:rsidR="00640F96">
        <w:t>g</w:t>
      </w:r>
      <w:r w:rsidR="00534B9C" w:rsidRPr="00B43889">
        <w:t xml:space="preserve"> w brzmieniu:</w:t>
      </w:r>
    </w:p>
    <w:p w14:paraId="36EAFCFA" w14:textId="14C45D5C" w:rsidR="00640F96" w:rsidRDefault="00534B9C" w:rsidP="00663BF4">
      <w:pPr>
        <w:pStyle w:val="ZLITPKTzmpktliter"/>
      </w:pPr>
      <w:r>
        <w:t>„</w:t>
      </w:r>
      <w:r w:rsidR="00640F96">
        <w:t xml:space="preserve">23c) </w:t>
      </w:r>
      <w:r w:rsidR="00640F96">
        <w:tab/>
        <w:t xml:space="preserve">niezbilansowanie – </w:t>
      </w:r>
      <w:r w:rsidR="00640F96" w:rsidRPr="00640F96">
        <w:t>niezbilansowanie</w:t>
      </w:r>
      <w:r w:rsidR="00640F96">
        <w:t>, o którym mowa w</w:t>
      </w:r>
      <w:r w:rsidR="00640F96" w:rsidRPr="00640F96">
        <w:t xml:space="preserve"> art. 2 pkt 8 rozporządzenia Komisji (UE) 2017/2195 z dnia 23 listopada 2017 r. ustanawiającego wytyczne dotyczące bilansowania (Dz. Urz. UE L 312 z 28.11.2017, str. 6), zwanego dalej „rozporządzeniem 2017/2195</w:t>
      </w:r>
      <w:r w:rsidR="00640F96">
        <w:t>”;</w:t>
      </w:r>
    </w:p>
    <w:p w14:paraId="315D5D47" w14:textId="0DDC922E" w:rsidR="00534B9C" w:rsidRDefault="00534B9C" w:rsidP="00663BF4">
      <w:pPr>
        <w:pStyle w:val="ZLITPKTzmpktliter"/>
      </w:pPr>
      <w:r>
        <w:t>23</w:t>
      </w:r>
      <w:r w:rsidR="00640F96">
        <w:t>d</w:t>
      </w:r>
      <w:r>
        <w:t xml:space="preserve">) </w:t>
      </w:r>
      <w:r w:rsidRPr="00382EDE">
        <w:t>energia bilansująca</w:t>
      </w:r>
      <w:r>
        <w:t xml:space="preserve"> </w:t>
      </w:r>
      <w:r w:rsidR="001E2666">
        <w:t>–</w:t>
      </w:r>
      <w:r w:rsidRPr="00382EDE">
        <w:t xml:space="preserve"> energię bilansującą</w:t>
      </w:r>
      <w:r w:rsidR="00E6074F">
        <w:t xml:space="preserve">, o której mowa </w:t>
      </w:r>
      <w:r w:rsidRPr="00382EDE">
        <w:t>w art. 2 pkt 11 rozporządzenia 2019/943;</w:t>
      </w:r>
    </w:p>
    <w:p w14:paraId="65D04A87" w14:textId="7FBE13FF" w:rsidR="00534B9C" w:rsidRDefault="00534B9C" w:rsidP="00663BF4">
      <w:pPr>
        <w:pStyle w:val="ZLITPKTzmpktliter"/>
      </w:pPr>
      <w:r>
        <w:t>23</w:t>
      </w:r>
      <w:r w:rsidR="00640F96">
        <w:t>e</w:t>
      </w:r>
      <w:r w:rsidRPr="00CA436B">
        <w:t xml:space="preserve">) </w:t>
      </w:r>
      <w:r w:rsidR="003F09A1">
        <w:tab/>
      </w:r>
      <w:r w:rsidR="00B97D66">
        <w:tab/>
      </w:r>
      <w:r w:rsidRPr="00CA436B">
        <w:t>ograniczenia sieciowe – ograniczenia przesyłowe, o których mowa w art. 2 pkt 4 rozporządzenia 2019/</w:t>
      </w:r>
      <w:r>
        <w:t>943;</w:t>
      </w:r>
    </w:p>
    <w:p w14:paraId="02C7FFCD" w14:textId="3A121DEA" w:rsidR="00534B9C" w:rsidRDefault="00534B9C" w:rsidP="00663BF4">
      <w:pPr>
        <w:pStyle w:val="ZLITPKTzmpktliter"/>
      </w:pPr>
      <w:r>
        <w:t>23</w:t>
      </w:r>
      <w:r w:rsidR="00640F96">
        <w:t>f</w:t>
      </w:r>
      <w:r w:rsidR="00353268">
        <w:t>)</w:t>
      </w:r>
      <w:r w:rsidR="00353268">
        <w:tab/>
      </w:r>
      <w:r w:rsidR="00B97D66">
        <w:tab/>
      </w:r>
      <w:r w:rsidRPr="0080087F">
        <w:t>usługi systemowe – usługi świadczone na rzecz operatora systemu elektroenergetycznego niez</w:t>
      </w:r>
      <w:r>
        <w:t xml:space="preserve">będne do funkcjonowania systemu </w:t>
      </w:r>
      <w:r w:rsidRPr="0080087F">
        <w:t xml:space="preserve">elektroenergetycznego, </w:t>
      </w:r>
      <w:r>
        <w:t>w tym</w:t>
      </w:r>
      <w:r w:rsidRPr="0080087F">
        <w:t xml:space="preserve"> usługi bilansujące i usługi systemowe niedotyczące częstotliwości, z wyłączeniem usług świadczonych w ramach zarządzania ograniczeniami </w:t>
      </w:r>
      <w:r w:rsidR="00B142C1">
        <w:t>sieciowymi</w:t>
      </w:r>
      <w:r w:rsidR="00E65EAD" w:rsidRPr="00E65EAD">
        <w:t xml:space="preserve"> aktywowanych poza zintegrowanym procesem </w:t>
      </w:r>
      <w:proofErr w:type="spellStart"/>
      <w:r w:rsidR="00E65EAD" w:rsidRPr="00E65EAD">
        <w:t>grafikowania</w:t>
      </w:r>
      <w:proofErr w:type="spellEnd"/>
      <w:r w:rsidR="00E65EAD" w:rsidRPr="00E65EAD">
        <w:t>, o którym mowa w art. 2 pkt 19 rozporządzenia 2017/2195</w:t>
      </w:r>
      <w:r w:rsidRPr="0080087F">
        <w:t>;</w:t>
      </w:r>
    </w:p>
    <w:p w14:paraId="4DAD1E62" w14:textId="641272A5" w:rsidR="00534B9C" w:rsidRPr="00122041" w:rsidRDefault="00534B9C" w:rsidP="00663BF4">
      <w:pPr>
        <w:pStyle w:val="ZLITPKTzmpktliter"/>
      </w:pPr>
      <w:r w:rsidRPr="00122041">
        <w:lastRenderedPageBreak/>
        <w:t>23</w:t>
      </w:r>
      <w:r w:rsidR="00640F96">
        <w:t>g</w:t>
      </w:r>
      <w:r w:rsidRPr="00122041">
        <w:t>)</w:t>
      </w:r>
      <w:r w:rsidRPr="00122041">
        <w:tab/>
        <w:t>usługi systemowe niedotyczące częstotliwości – usługi systemowe wykorzystywane do:</w:t>
      </w:r>
    </w:p>
    <w:p w14:paraId="05737750" w14:textId="77777777" w:rsidR="00534B9C" w:rsidRPr="00122041" w:rsidRDefault="00534B9C" w:rsidP="00663BF4">
      <w:pPr>
        <w:pStyle w:val="ZLITLITwPKTzmlitwpktliter"/>
      </w:pPr>
      <w:r w:rsidRPr="00122041">
        <w:t>a)</w:t>
      </w:r>
      <w:r w:rsidRPr="00122041">
        <w:tab/>
        <w:t xml:space="preserve"> regulacji napięcia w stanach ustalonych,</w:t>
      </w:r>
    </w:p>
    <w:p w14:paraId="39B4FD26" w14:textId="77777777" w:rsidR="00534B9C" w:rsidRPr="00122041" w:rsidRDefault="00534B9C" w:rsidP="00663BF4">
      <w:pPr>
        <w:pStyle w:val="ZLITLITwPKTzmlitwpktliter"/>
      </w:pPr>
      <w:r w:rsidRPr="00122041">
        <w:t>b)</w:t>
      </w:r>
      <w:r w:rsidRPr="00122041">
        <w:tab/>
        <w:t xml:space="preserve"> szybkiej iniekcji prądu biernego oraz regulacji mocy biernej,</w:t>
      </w:r>
    </w:p>
    <w:p w14:paraId="6F606069" w14:textId="77777777" w:rsidR="00534B9C" w:rsidRPr="00122041" w:rsidRDefault="00534B9C" w:rsidP="00663BF4">
      <w:pPr>
        <w:pStyle w:val="ZLITLITwPKTzmlitwpktliter"/>
      </w:pPr>
      <w:r w:rsidRPr="00122041">
        <w:t>c)</w:t>
      </w:r>
      <w:r w:rsidRPr="00122041">
        <w:tab/>
        <w:t xml:space="preserve"> zapewnienia inercji w celu zachowania stabilności sieci lokalnej,</w:t>
      </w:r>
    </w:p>
    <w:p w14:paraId="5F5F9288" w14:textId="77777777" w:rsidR="00534B9C" w:rsidRPr="00122041" w:rsidRDefault="00534B9C" w:rsidP="00663BF4">
      <w:pPr>
        <w:pStyle w:val="ZLITLITwPKTzmlitwpktliter"/>
      </w:pPr>
      <w:r w:rsidRPr="00122041">
        <w:t>d)</w:t>
      </w:r>
      <w:r w:rsidRPr="00122041">
        <w:tab/>
        <w:t xml:space="preserve"> dostarczania prądu zwarciowego,</w:t>
      </w:r>
    </w:p>
    <w:p w14:paraId="708544F1" w14:textId="77777777" w:rsidR="00534B9C" w:rsidRPr="00122041" w:rsidRDefault="00534B9C" w:rsidP="00663BF4">
      <w:pPr>
        <w:pStyle w:val="ZLITLITwPKTzmlitwpktliter"/>
      </w:pPr>
      <w:r w:rsidRPr="00122041">
        <w:t>e)</w:t>
      </w:r>
      <w:r w:rsidRPr="00122041">
        <w:tab/>
        <w:t>zdolności do uruchomienia bez zasilania z systemu</w:t>
      </w:r>
      <w:r w:rsidR="000A0485">
        <w:t>,</w:t>
      </w:r>
    </w:p>
    <w:p w14:paraId="43B2D413" w14:textId="77777777" w:rsidR="00534B9C" w:rsidRPr="00122041" w:rsidRDefault="00534B9C" w:rsidP="00663BF4">
      <w:pPr>
        <w:pStyle w:val="ZLITLITwPKTzmlitwpktliter"/>
      </w:pPr>
      <w:r w:rsidRPr="00122041">
        <w:t>f)</w:t>
      </w:r>
      <w:r w:rsidRPr="00122041">
        <w:tab/>
        <w:t>pracy w układzie wy</w:t>
      </w:r>
      <w:r>
        <w:t>dzielonym oraz pracy wyspowej;”,</w:t>
      </w:r>
    </w:p>
    <w:p w14:paraId="3E7EC6ED" w14:textId="32C51F93" w:rsidR="00534B9C" w:rsidRDefault="00B71A50" w:rsidP="00534B9C">
      <w:pPr>
        <w:pStyle w:val="LITlitera"/>
      </w:pPr>
      <w:r>
        <w:t>l</w:t>
      </w:r>
      <w:r w:rsidR="00534B9C" w:rsidRPr="00122041">
        <w:t>)</w:t>
      </w:r>
      <w:r w:rsidR="00534B9C">
        <w:tab/>
        <w:t>pkt 40 otrzymuje brzmienie:</w:t>
      </w:r>
    </w:p>
    <w:p w14:paraId="20A24CC3" w14:textId="3DB8D670" w:rsidR="00534B9C" w:rsidRDefault="00534B9C" w:rsidP="00663BF4">
      <w:pPr>
        <w:pStyle w:val="ZLITPKTzmpktliter"/>
      </w:pPr>
      <w:r w:rsidRPr="00772052">
        <w:t>„40)</w:t>
      </w:r>
      <w:r w:rsidRPr="00772052">
        <w:tab/>
        <w:t xml:space="preserve">bilansowanie handlowe </w:t>
      </w:r>
      <w:r w:rsidR="00B8416D">
        <w:t>–</w:t>
      </w:r>
      <w:r w:rsidR="00B8416D" w:rsidRPr="00772052">
        <w:t xml:space="preserve"> </w:t>
      </w:r>
      <w:r w:rsidRPr="00772052">
        <w:t xml:space="preserve">zgłaszanie operatorowi systemu przesyłowego elektroenergetycznego przez podmiot odpowiedzialny za bilansowanie do realizacji umów sprzedaży energii elektrycznej zawartych przez użytkowników systemu i prowadzenie rozliczania niezbilansowania, o którym mowa w art. 2 pkt 9 </w:t>
      </w:r>
      <w:bookmarkStart w:id="5" w:name="_Hlk82597775"/>
      <w:r w:rsidRPr="00772052">
        <w:t xml:space="preserve">rozporządzenia </w:t>
      </w:r>
      <w:r w:rsidR="00B8416D">
        <w:t>2017/2195</w:t>
      </w:r>
      <w:bookmarkEnd w:id="5"/>
      <w:r w:rsidR="00B8416D">
        <w:t xml:space="preserve">, </w:t>
      </w:r>
      <w:r w:rsidRPr="00772052">
        <w:t>dla każdego okresu rozliczania niezbilansowania, o którym mowa w art.</w:t>
      </w:r>
      <w:r>
        <w:t xml:space="preserve"> 2 pkt 10 tego rozporządzenia;”,</w:t>
      </w:r>
    </w:p>
    <w:p w14:paraId="0D67A671" w14:textId="221A7B30" w:rsidR="00534B9C" w:rsidRDefault="00B71A50" w:rsidP="00534B9C">
      <w:pPr>
        <w:pStyle w:val="LITlitera"/>
      </w:pPr>
      <w:r>
        <w:t>m</w:t>
      </w:r>
      <w:r w:rsidR="00534B9C">
        <w:t xml:space="preserve">) </w:t>
      </w:r>
      <w:r w:rsidR="00534B9C">
        <w:tab/>
        <w:t>po pkt 40 dodaje się pkt 40a w brzmieniu:</w:t>
      </w:r>
    </w:p>
    <w:p w14:paraId="4C7E8C18" w14:textId="15639385" w:rsidR="000E5670" w:rsidRDefault="00534B9C" w:rsidP="00663BF4">
      <w:pPr>
        <w:pStyle w:val="ZLITPKTzmpktliter"/>
      </w:pPr>
      <w:r>
        <w:t xml:space="preserve">„40a) </w:t>
      </w:r>
      <w:r w:rsidRPr="000D3FDB">
        <w:t>rynek bilansujący energii elektrycznej – rynek</w:t>
      </w:r>
      <w:r>
        <w:t>,</w:t>
      </w:r>
      <w:r w:rsidRPr="000D3FDB">
        <w:t xml:space="preserve"> o którym mowa w art.</w:t>
      </w:r>
      <w:r>
        <w:t xml:space="preserve"> 2 pkt</w:t>
      </w:r>
      <w:r w:rsidRPr="000D3FDB">
        <w:t xml:space="preserve"> </w:t>
      </w:r>
      <w:r w:rsidR="005F62D8">
        <w:t>2</w:t>
      </w:r>
      <w:r w:rsidRPr="000D3FDB">
        <w:t xml:space="preserve"> rozporządzenia</w:t>
      </w:r>
      <w:r w:rsidR="00111131">
        <w:t xml:space="preserve"> </w:t>
      </w:r>
      <w:r w:rsidRPr="000D3FDB">
        <w:t>2017/2195</w:t>
      </w:r>
      <w:r>
        <w:t>,</w:t>
      </w:r>
      <w:r w:rsidRPr="000D3FDB">
        <w:t xml:space="preserve"> w ramach którego operator systemu przesyłowego elektroenergetycznego</w:t>
      </w:r>
      <w:r w:rsidR="000E5670">
        <w:t>:</w:t>
      </w:r>
    </w:p>
    <w:p w14:paraId="3C812438" w14:textId="5C0A16C9" w:rsidR="000E5670" w:rsidRPr="000E5670" w:rsidRDefault="000E5670" w:rsidP="000E5670">
      <w:pPr>
        <w:pStyle w:val="ZLITLITwPKTzmlitwpktliter"/>
      </w:pPr>
      <w:r w:rsidRPr="000E5670">
        <w:t>a)</w:t>
      </w:r>
      <w:r w:rsidR="006C7749">
        <w:t xml:space="preserve"> </w:t>
      </w:r>
      <w:r w:rsidR="00534B9C" w:rsidRPr="000E5670">
        <w:t xml:space="preserve">nabywa usługi bilansujące świadczone przez dostawców usług bilansujących, o których mowa w art. 2 pkt 6 tego rozporządzenia, </w:t>
      </w:r>
    </w:p>
    <w:p w14:paraId="415741A0" w14:textId="7F6C5017" w:rsidR="000E5670" w:rsidRPr="000E5670" w:rsidRDefault="000E5670" w:rsidP="000E5670">
      <w:pPr>
        <w:pStyle w:val="ZLITLITwPKTzmlitwpktliter"/>
      </w:pPr>
      <w:r w:rsidRPr="000E5670">
        <w:t xml:space="preserve">b) </w:t>
      </w:r>
      <w:r>
        <w:tab/>
      </w:r>
      <w:r w:rsidRPr="000E5670">
        <w:t xml:space="preserve">prowadzi zintegrowany proces </w:t>
      </w:r>
      <w:proofErr w:type="spellStart"/>
      <w:r w:rsidRPr="000E5670">
        <w:t>grafikowania</w:t>
      </w:r>
      <w:proofErr w:type="spellEnd"/>
      <w:r w:rsidRPr="000E5670">
        <w:t xml:space="preserve">, o którym mowa w art. 2 pkt 19 tego rozporządzenia, </w:t>
      </w:r>
    </w:p>
    <w:p w14:paraId="4B7D6354" w14:textId="794987E0" w:rsidR="000E5670" w:rsidRPr="000E5670" w:rsidRDefault="000E5670" w:rsidP="000E5670">
      <w:pPr>
        <w:pStyle w:val="ZLITLITwPKTzmlitwpktliter"/>
      </w:pPr>
      <w:r w:rsidRPr="000E5670">
        <w:t xml:space="preserve">c) </w:t>
      </w:r>
      <w:r>
        <w:tab/>
      </w:r>
      <w:r w:rsidRPr="000E5670">
        <w:t xml:space="preserve">prowadzi bilansowanie systemu, </w:t>
      </w:r>
    </w:p>
    <w:p w14:paraId="24585CF1" w14:textId="14EE9097" w:rsidR="000E5670" w:rsidRPr="000E5670" w:rsidRDefault="000E5670" w:rsidP="000E5670">
      <w:pPr>
        <w:pStyle w:val="ZLITLITwPKTzmlitwpktliter"/>
      </w:pPr>
      <w:r w:rsidRPr="000E5670">
        <w:t xml:space="preserve">d) </w:t>
      </w:r>
      <w:r>
        <w:tab/>
      </w:r>
      <w:r w:rsidRPr="000E5670">
        <w:t>zarządza ograniczeniami systemowymi,</w:t>
      </w:r>
    </w:p>
    <w:p w14:paraId="5C68E91B" w14:textId="0A190E8A" w:rsidR="00534B9C" w:rsidRPr="00772052" w:rsidRDefault="000E5670" w:rsidP="000E5670">
      <w:pPr>
        <w:pStyle w:val="ZLITLITwPKTzmlitwpktliter"/>
      </w:pPr>
      <w:r w:rsidRPr="000E5670">
        <w:t xml:space="preserve">e) </w:t>
      </w:r>
      <w:r>
        <w:tab/>
      </w:r>
      <w:r w:rsidRPr="000E5670">
        <w:t>prowadzi mechanizm bilansowania handlowego</w:t>
      </w:r>
      <w:r w:rsidR="00534B9C" w:rsidRPr="000D3FDB">
        <w:t>;</w:t>
      </w:r>
      <w:r w:rsidR="00534B9C">
        <w:t>”,</w:t>
      </w:r>
    </w:p>
    <w:p w14:paraId="69FFC3A1" w14:textId="4ABD810F" w:rsidR="00C2660D" w:rsidRDefault="00B71A50" w:rsidP="00534B9C">
      <w:pPr>
        <w:pStyle w:val="LITlitera"/>
      </w:pPr>
      <w:r>
        <w:t>n</w:t>
      </w:r>
      <w:r w:rsidR="00534B9C" w:rsidRPr="00534B9C">
        <w:t xml:space="preserve">) </w:t>
      </w:r>
      <w:r w:rsidR="00534B9C" w:rsidRPr="00534B9C">
        <w:tab/>
      </w:r>
      <w:r w:rsidR="00C2660D">
        <w:t xml:space="preserve">uchyla się </w:t>
      </w:r>
      <w:r w:rsidR="00534B9C" w:rsidRPr="00534B9C">
        <w:t>pkt 41</w:t>
      </w:r>
      <w:r w:rsidR="00C2660D">
        <w:t>,</w:t>
      </w:r>
      <w:r w:rsidR="00534B9C" w:rsidRPr="00534B9C">
        <w:t xml:space="preserve"> </w:t>
      </w:r>
    </w:p>
    <w:p w14:paraId="3FC3A985" w14:textId="630CEE0B" w:rsidR="00534B9C" w:rsidRPr="00534B9C" w:rsidRDefault="00B71A50" w:rsidP="00534B9C">
      <w:pPr>
        <w:pStyle w:val="LITlitera"/>
      </w:pPr>
      <w:r>
        <w:t>o</w:t>
      </w:r>
      <w:r w:rsidR="00C2660D">
        <w:t>)</w:t>
      </w:r>
      <w:r w:rsidR="00C2660D">
        <w:tab/>
        <w:t xml:space="preserve">pkt </w:t>
      </w:r>
      <w:r w:rsidR="00534B9C" w:rsidRPr="00534B9C">
        <w:t>42 otrzymuj</w:t>
      </w:r>
      <w:r w:rsidR="00C2660D">
        <w:t>e</w:t>
      </w:r>
      <w:r w:rsidR="00534B9C" w:rsidRPr="00534B9C">
        <w:t xml:space="preserve"> brzmienie:</w:t>
      </w:r>
    </w:p>
    <w:p w14:paraId="6CE56229" w14:textId="2D0AE80C" w:rsidR="00534B9C" w:rsidRPr="00CA436B" w:rsidRDefault="00534B9C" w:rsidP="00BA4614">
      <w:pPr>
        <w:pStyle w:val="ZLITPKTzmpktliter"/>
      </w:pPr>
      <w:r>
        <w:t>„42)</w:t>
      </w:r>
      <w:r w:rsidR="0099376A">
        <w:tab/>
      </w:r>
      <w:r w:rsidRPr="00B23F77">
        <w:t>podmiot odpowiedzialny za bilansowanie</w:t>
      </w:r>
      <w:r w:rsidR="00C2660D">
        <w:t xml:space="preserve"> </w:t>
      </w:r>
      <w:r w:rsidR="009B70E2">
        <w:t xml:space="preserve">– </w:t>
      </w:r>
      <w:r w:rsidRPr="00B23F77">
        <w:t xml:space="preserve">podmiot, o którym mowa w art. 2 pkt 14 rozporządzenia 2019/943, uczestniczący </w:t>
      </w:r>
      <w:r w:rsidR="00C2660D" w:rsidRPr="00C2660D">
        <w:t xml:space="preserve">w rynku bilansującym energii </w:t>
      </w:r>
      <w:r w:rsidR="00C2660D" w:rsidRPr="00C2660D">
        <w:lastRenderedPageBreak/>
        <w:t>elektrycznej na podstawie umowy o świadczenie usług przesyłania zawartej z operatorem systemu przesyłowego</w:t>
      </w:r>
      <w:r w:rsidRPr="00B23F77">
        <w:t>;</w:t>
      </w:r>
      <w:r>
        <w:t>”,</w:t>
      </w:r>
    </w:p>
    <w:p w14:paraId="36F3B462" w14:textId="1674EAAE" w:rsidR="00534B9C" w:rsidRPr="00534B9C" w:rsidRDefault="00B71A50" w:rsidP="00534B9C">
      <w:pPr>
        <w:pStyle w:val="LITlitera"/>
      </w:pPr>
      <w:r>
        <w:t>p</w:t>
      </w:r>
      <w:r w:rsidR="00534B9C" w:rsidRPr="00534B9C">
        <w:t>)</w:t>
      </w:r>
      <w:r w:rsidR="002B6564">
        <w:t xml:space="preserve"> </w:t>
      </w:r>
      <w:r w:rsidR="00534B9C" w:rsidRPr="00534B9C">
        <w:tab/>
        <w:t>po pkt 44a dodaje się pkt 44b w brzmieniu:</w:t>
      </w:r>
    </w:p>
    <w:p w14:paraId="2C35B218" w14:textId="0A564D8E" w:rsidR="00534B9C" w:rsidRPr="00B97D66" w:rsidRDefault="00534B9C" w:rsidP="00B97D66">
      <w:pPr>
        <w:pStyle w:val="ZLITPKTzmpktliter"/>
      </w:pPr>
      <w:r w:rsidRPr="00B97D66">
        <w:t xml:space="preserve">„44b) rynki energii elektrycznej </w:t>
      </w:r>
      <w:r w:rsidR="001E2666" w:rsidRPr="00B97D66">
        <w:t>–</w:t>
      </w:r>
      <w:r w:rsidRPr="00B97D66">
        <w:t xml:space="preserve"> rynki energii elektrycznej, w tym rynki</w:t>
      </w:r>
      <w:r w:rsidR="006C7749">
        <w:t xml:space="preserve"> </w:t>
      </w:r>
      <w:r w:rsidRPr="00B97D66">
        <w:t>pozagiełdowe i giełdy energii elektrycznej, rynki służące handlowi energią, zdolnościami wytwórczymi, bilansowaniem i usługami pomocniczymi</w:t>
      </w:r>
      <w:r w:rsidR="00C2660D" w:rsidRPr="00B97D66">
        <w:t xml:space="preserve"> oraz usługami elastyczności</w:t>
      </w:r>
      <w:r w:rsidRPr="00B97D66">
        <w:t xml:space="preserve"> w dowolnych przedziałach czasowych, w tym rynki terminowe, dnia następnego i dnia bieżącego;”,</w:t>
      </w:r>
    </w:p>
    <w:p w14:paraId="22FE1358" w14:textId="2BEA09B8" w:rsidR="00534B9C" w:rsidRPr="00C2660D" w:rsidRDefault="00B71A50" w:rsidP="00534B9C">
      <w:pPr>
        <w:pStyle w:val="LITlitera"/>
      </w:pPr>
      <w:r>
        <w:t>r</w:t>
      </w:r>
      <w:r w:rsidR="00534B9C" w:rsidRPr="00C2660D">
        <w:t xml:space="preserve">) </w:t>
      </w:r>
      <w:r w:rsidR="00534B9C" w:rsidRPr="00C2660D">
        <w:tab/>
        <w:t>pkt 59 otrzymuje brzmienie:</w:t>
      </w:r>
    </w:p>
    <w:p w14:paraId="0838DB88" w14:textId="02830FA7" w:rsidR="00534B9C" w:rsidRPr="00C2660D" w:rsidRDefault="00534B9C" w:rsidP="00534B9C">
      <w:pPr>
        <w:pStyle w:val="ZLITPKTzmpktliter"/>
      </w:pPr>
      <w:r w:rsidRPr="00C2660D">
        <w:t>„59)</w:t>
      </w:r>
      <w:r w:rsidRPr="00C2660D">
        <w:tab/>
      </w:r>
      <w:r w:rsidR="006C78BD" w:rsidRPr="00C2660D">
        <w:t>magazynowanie energii elektrycznej – odroczenie, w systemie elektroenergetycznym, końcowego zużycia energii elektrycznej lub przetworzenie energii elektrycznej pobranej z sieci elektroenergetycznej lub wytworzonej przez jednostkę wytwórczą przyłączoną do sieci elektroenergetycznej i współpracującą z tą siecią do innej postaci energii, przechowanie tej energii, a następnie ponowne jej przetworzenie na energię elektryczną;”,</w:t>
      </w:r>
    </w:p>
    <w:p w14:paraId="084AAB9A" w14:textId="78FC3455" w:rsidR="00534B9C" w:rsidRPr="00C2660D" w:rsidRDefault="00B71A50" w:rsidP="00534B9C">
      <w:pPr>
        <w:pStyle w:val="LITlitera"/>
      </w:pPr>
      <w:r>
        <w:t>s</w:t>
      </w:r>
      <w:r w:rsidR="00534B9C" w:rsidRPr="00C2660D">
        <w:t xml:space="preserve">) </w:t>
      </w:r>
      <w:r w:rsidR="00534B9C" w:rsidRPr="00C2660D">
        <w:tab/>
        <w:t>po pkt 59 dodaje się pkt 59a w brzmieniu:</w:t>
      </w:r>
    </w:p>
    <w:p w14:paraId="53362201" w14:textId="432B1C82" w:rsidR="006C78BD" w:rsidRPr="00C2660D" w:rsidRDefault="00353268" w:rsidP="00534B9C">
      <w:pPr>
        <w:pStyle w:val="ZLITPKTzmpktliter"/>
      </w:pPr>
      <w:r w:rsidRPr="00C2660D">
        <w:t>„59a)</w:t>
      </w:r>
      <w:r w:rsidRPr="00C2660D">
        <w:tab/>
      </w:r>
      <w:r w:rsidR="00F10907" w:rsidRPr="00C2660D">
        <w:t xml:space="preserve"> </w:t>
      </w:r>
      <w:r w:rsidR="006C78BD" w:rsidRPr="00C2660D">
        <w:t>magazynowanie energii – magazynowanie energii elektrycznej lub przetworzenie energii elektrycznej pobranej z sieci elektroenergetycznej lub wytworzonej przez jednostkę wytwórczą przyłączoną do sieci elektroenergetycznej i współpracującą z tą siecią do innej postaci energii, przechowanie tej energii, a następnie wykorzystanie jej w postaci innego nośnika energii;”,</w:t>
      </w:r>
    </w:p>
    <w:p w14:paraId="015FAE10" w14:textId="308EEB9F" w:rsidR="00534B9C" w:rsidRPr="00C2660D" w:rsidRDefault="00B71A50" w:rsidP="00534B9C">
      <w:pPr>
        <w:pStyle w:val="LITlitera"/>
      </w:pPr>
      <w:r>
        <w:t>t</w:t>
      </w:r>
      <w:r w:rsidR="00534B9C" w:rsidRPr="00C2660D">
        <w:t xml:space="preserve">) </w:t>
      </w:r>
      <w:r w:rsidR="00534B9C" w:rsidRPr="00C2660D">
        <w:tab/>
        <w:t xml:space="preserve">w pkt </w:t>
      </w:r>
      <w:r w:rsidR="006C78BD" w:rsidRPr="00C2660D">
        <w:t>75</w:t>
      </w:r>
      <w:r w:rsidR="00534B9C" w:rsidRPr="00C2660D">
        <w:t xml:space="preserve"> kropkę zastępuje się średnikiem i dodaje się pkt </w:t>
      </w:r>
      <w:r w:rsidR="006C78BD" w:rsidRPr="00C2660D">
        <w:t>76</w:t>
      </w:r>
      <w:r w:rsidR="00534B9C" w:rsidRPr="00C2660D">
        <w:t xml:space="preserve"> w brzmieniu:</w:t>
      </w:r>
    </w:p>
    <w:p w14:paraId="4EA543E6" w14:textId="75F1FD8A" w:rsidR="00534B9C" w:rsidRDefault="00534B9C" w:rsidP="00BA4614">
      <w:pPr>
        <w:pStyle w:val="ZLITPKTzmpktliter"/>
      </w:pPr>
      <w:r w:rsidRPr="00C2660D">
        <w:t>„</w:t>
      </w:r>
      <w:r w:rsidR="006C78BD" w:rsidRPr="00C2660D">
        <w:t>76</w:t>
      </w:r>
      <w:r w:rsidRPr="00C2660D">
        <w:t xml:space="preserve">) regionalne centrum koordynacyjne </w:t>
      </w:r>
      <w:r w:rsidR="001E2666" w:rsidRPr="00C2660D">
        <w:t>–</w:t>
      </w:r>
      <w:r w:rsidRPr="00C2660D">
        <w:t xml:space="preserve"> regionalne centrum koordynacyjne utworzone zgodnie z art. 35 rozporządzenia 2019/943.”;</w:t>
      </w:r>
    </w:p>
    <w:p w14:paraId="301D5574" w14:textId="55B8D260" w:rsidR="005A56CF" w:rsidRDefault="005A56CF" w:rsidP="005A56CF">
      <w:pPr>
        <w:pStyle w:val="PKTpunkt"/>
      </w:pPr>
      <w:r w:rsidRPr="005A56CF">
        <w:rPr>
          <w:bCs w:val="0"/>
        </w:rPr>
        <w:t>3)</w:t>
      </w:r>
      <w:r>
        <w:t xml:space="preserve"> </w:t>
      </w:r>
      <w:r>
        <w:tab/>
        <w:t>po art. 3 dodaje się art. 3a w brzmieniu:</w:t>
      </w:r>
    </w:p>
    <w:p w14:paraId="334866CB" w14:textId="1ECFD387" w:rsidR="00447089" w:rsidRDefault="00447089" w:rsidP="00FA7932">
      <w:pPr>
        <w:pStyle w:val="ZARTzmartartykuempunktem"/>
      </w:pPr>
      <w:r>
        <w:t xml:space="preserve">„Art. 3a. 1. Korespondencja pomiędzy przedsiębiorstwami energetycznymi, odbiorcami, organami administracji publicznej oraz innymi </w:t>
      </w:r>
      <w:r w:rsidR="00640F96">
        <w:t>podmiotami, w tym wnioski, oświadczenia, informacje, powiadomienia,</w:t>
      </w:r>
      <w:r>
        <w:t xml:space="preserve"> jest wymieniana w </w:t>
      </w:r>
      <w:r w:rsidR="00092780">
        <w:t>postaci papierowej</w:t>
      </w:r>
      <w:r>
        <w:t xml:space="preserve"> lub za pomocą środków komunikacji elektronicznej w rozumieniu art. 2 pkt 5 ustawy z dnia 18 </w:t>
      </w:r>
      <w:r>
        <w:lastRenderedPageBreak/>
        <w:t>lipca 2002 r. o świadczeniu usług drogą elektroniczną (Dz.</w:t>
      </w:r>
      <w:r w:rsidR="0038335A">
        <w:t xml:space="preserve"> </w:t>
      </w:r>
      <w:r>
        <w:t xml:space="preserve">U. z 2020 r. poz. 344) opatrzonych kwalifikowanym podpisem elektronicznym, podpisem zaufanym lub podpisem osobistym. </w:t>
      </w:r>
    </w:p>
    <w:p w14:paraId="73C4407B" w14:textId="0BC275DF" w:rsidR="005A56CF" w:rsidRDefault="00447089" w:rsidP="00FA7932">
      <w:pPr>
        <w:pStyle w:val="ZARTzmartartykuempunktem"/>
      </w:pPr>
      <w:r>
        <w:t xml:space="preserve">2. </w:t>
      </w:r>
      <w:r w:rsidR="00092780">
        <w:t>Odbiorca, o którym mowa w ust. 1 może wyrazić zgodę na p</w:t>
      </w:r>
      <w:r>
        <w:t>rzekazywanie korespondencji za pomocą środków komunikacji elektronicznej</w:t>
      </w:r>
      <w:r w:rsidR="00092780">
        <w:t>.</w:t>
      </w:r>
      <w:r>
        <w:t>.”;</w:t>
      </w:r>
    </w:p>
    <w:p w14:paraId="39B3455A" w14:textId="346AADC1" w:rsidR="001552C1" w:rsidRDefault="00447089" w:rsidP="001552C1">
      <w:pPr>
        <w:pStyle w:val="PKTpunkt"/>
      </w:pPr>
      <w:r>
        <w:t xml:space="preserve">4) </w:t>
      </w:r>
      <w:r>
        <w:tab/>
      </w:r>
      <w:r w:rsidR="001552C1" w:rsidRPr="00901289">
        <w:t>w art. 4</w:t>
      </w:r>
      <w:r w:rsidR="001552C1">
        <w:t>g ust. 1 otrzymuje brzmienie:</w:t>
      </w:r>
    </w:p>
    <w:p w14:paraId="6A3AB06C" w14:textId="06616510" w:rsidR="001552C1" w:rsidRDefault="001552C1" w:rsidP="001552C1">
      <w:pPr>
        <w:pStyle w:val="ZUSTzmustartykuempunktem"/>
      </w:pPr>
      <w:r>
        <w:t>„</w:t>
      </w:r>
      <w:r w:rsidRPr="0050632F">
        <w:t>1</w:t>
      </w:r>
      <w:r>
        <w:t xml:space="preserve">. W przypadku gdy przedsiębiorstwo energetyczne lub przedsiębiorstwo zajmujące się transportem wydobytego gazu ziemnego za pomocą sieci gazociągów kopalnianych </w:t>
      </w:r>
      <w:r w:rsidRPr="001552C1">
        <w:t>odmówi zawarcia umowy o świadczenie usług przesyłania lub dystrybucji</w:t>
      </w:r>
      <w:r>
        <w:t xml:space="preserve"> paliw gazowych lub energii, umowy o świadczenie usług transportu gazu ziemnego, umowy o świadczenie usług magazynowania paliw gazowych lub umowy o świadczenie usług skraplania gazu ziemnego, </w:t>
      </w:r>
      <w:r w:rsidR="00C46DAB">
        <w:t xml:space="preserve">są one </w:t>
      </w:r>
      <w:r>
        <w:t xml:space="preserve">obowiązane niezwłocznie przedłożyć </w:t>
      </w:r>
      <w:r w:rsidRPr="001552C1">
        <w:t>Prezesowi Urzędu Regulacji Energetyki oraz zainteresowanemu podmiotowi powiadomienie</w:t>
      </w:r>
      <w:r w:rsidRPr="001552C1">
        <w:rPr>
          <w:b/>
          <w:bCs/>
        </w:rPr>
        <w:t xml:space="preserve"> </w:t>
      </w:r>
      <w:r w:rsidR="00092780" w:rsidRPr="00B25251">
        <w:t>o odmowie zawarcia umowy</w:t>
      </w:r>
      <w:r w:rsidR="00092780">
        <w:rPr>
          <w:b/>
          <w:bCs/>
        </w:rPr>
        <w:t xml:space="preserve"> </w:t>
      </w:r>
      <w:r w:rsidRPr="001552C1">
        <w:t xml:space="preserve">wraz z uzasadnieniem. Przedłożenie powiadomienia </w:t>
      </w:r>
      <w:bookmarkStart w:id="6" w:name="_Hlk97541537"/>
      <w:r w:rsidRPr="001552C1">
        <w:t>za pomocą środków komunikacji elektronicznej, o których mowa w zdaniu pierwszym, podmiotowi zainteresowanemu, wymaga jego zgody.”</w:t>
      </w:r>
      <w:r>
        <w:t>;</w:t>
      </w:r>
      <w:bookmarkEnd w:id="6"/>
    </w:p>
    <w:p w14:paraId="352AAF37" w14:textId="324D3D9F" w:rsidR="00960E5E" w:rsidRDefault="002768DE" w:rsidP="00BA4614">
      <w:pPr>
        <w:pStyle w:val="PKTpunkt"/>
      </w:pPr>
      <w:bookmarkStart w:id="7" w:name="_Hlk87448622"/>
      <w:r>
        <w:t>5</w:t>
      </w:r>
      <w:r w:rsidR="00534B9C" w:rsidRPr="00901289">
        <w:t xml:space="preserve">) </w:t>
      </w:r>
      <w:r w:rsidR="00534B9C">
        <w:tab/>
      </w:r>
      <w:r w:rsidR="00534B9C" w:rsidRPr="00901289">
        <w:t>w art. 4j</w:t>
      </w:r>
      <w:r w:rsidR="00960E5E">
        <w:t>:</w:t>
      </w:r>
    </w:p>
    <w:p w14:paraId="4B874020" w14:textId="38AE028D" w:rsidR="001552C1" w:rsidRDefault="00960E5E" w:rsidP="001E2666">
      <w:pPr>
        <w:pStyle w:val="LITlitera"/>
      </w:pPr>
      <w:r>
        <w:t xml:space="preserve">a) </w:t>
      </w:r>
      <w:r w:rsidR="00D85494">
        <w:tab/>
      </w:r>
      <w:r w:rsidR="001552C1">
        <w:t>ust. 3 otrzymuje brzmienie:</w:t>
      </w:r>
    </w:p>
    <w:p w14:paraId="06A4A52E" w14:textId="6D934915" w:rsidR="001552C1" w:rsidRDefault="001552C1" w:rsidP="00A0221D">
      <w:pPr>
        <w:pStyle w:val="ZLITUSTzmustliter"/>
      </w:pPr>
      <w:r>
        <w:t>„3. Odbiorca końcowy może wypowiedzieć umowę zawartą na czas nieoznaczony, na podstawie której przedsiębiorstwo energetyczne dostarcza temu odbiorcy paliwa gazowe lub energię, bez ponoszenia kosztów, składając do przedsiębiorstwa energetycznego pisemne oświadczenie</w:t>
      </w:r>
      <w:r w:rsidR="00092780">
        <w:t xml:space="preserve"> o jej wypowiedzeniu</w:t>
      </w:r>
      <w:r w:rsidR="00DC5542" w:rsidRPr="00DC5542">
        <w:t>.</w:t>
      </w:r>
      <w:r>
        <w:t xml:space="preserve"> Odbiorca, który wypowiada umowę, jest obowiązany pokryć należności za pobrane paliwo gazowe lub energię oraz świadczone usługi przesyłania lub dystrybucji paliw gazowych lub energii.</w:t>
      </w:r>
      <w:r w:rsidR="00DC5542">
        <w:t>”</w:t>
      </w:r>
      <w:r w:rsidR="00BA27B8">
        <w:t>,</w:t>
      </w:r>
    </w:p>
    <w:p w14:paraId="41909C0F" w14:textId="6750E708" w:rsidR="00960E5E" w:rsidRDefault="001552C1" w:rsidP="001E2666">
      <w:pPr>
        <w:pStyle w:val="LITlitera"/>
      </w:pPr>
      <w:r>
        <w:t>b)</w:t>
      </w:r>
      <w:r>
        <w:tab/>
      </w:r>
      <w:r w:rsidR="00960E5E">
        <w:t>ust. 3a otrzymuje brzmienie:</w:t>
      </w:r>
    </w:p>
    <w:bookmarkEnd w:id="7"/>
    <w:p w14:paraId="63BFC570" w14:textId="39C30869" w:rsidR="00960E5E" w:rsidRDefault="00960E5E" w:rsidP="00B35B9D">
      <w:pPr>
        <w:pStyle w:val="ZLITUSTzmustliter"/>
      </w:pPr>
      <w:r w:rsidRPr="00960E5E">
        <w:t xml:space="preserve">„3a. </w:t>
      </w:r>
      <w:bookmarkStart w:id="8" w:name="_Hlk75526584"/>
      <w:r w:rsidRPr="00960E5E">
        <w:t>Odbiorca końcowy może wypowiedzieć umowę zawartą na czas oznaczony, na podstawie której przedsiębiorstwo energetyczne dostarcza temu odbiorcy paliwa gazowe lub energię, bez ponoszenia kosztów i odszkodowań innych niż wynikające z treści umowy, składając do przedsiębiorstwa energetycznego pisemne oświadczenie. Wysokość</w:t>
      </w:r>
      <w:r w:rsidR="00B77335">
        <w:t xml:space="preserve"> tych</w:t>
      </w:r>
      <w:r w:rsidRPr="00960E5E">
        <w:t xml:space="preserve"> kosztów i odszkodowań nie może </w:t>
      </w:r>
      <w:r w:rsidRPr="00960E5E">
        <w:lastRenderedPageBreak/>
        <w:t>przekraczać wysokości bezpośrednich strat ekonomicznych, jakie poniosło przedsiębiorstwo energetyczne w wyniku rozwiązania umowy przez odbiorcę</w:t>
      </w:r>
      <w:r w:rsidR="006D1F7C">
        <w:t xml:space="preserve"> końcowego</w:t>
      </w:r>
      <w:r w:rsidRPr="00960E5E">
        <w:t>.</w:t>
      </w:r>
      <w:bookmarkEnd w:id="8"/>
      <w:r w:rsidRPr="00960E5E">
        <w:t>”</w:t>
      </w:r>
      <w:r w:rsidR="003C7D0C">
        <w:t>,</w:t>
      </w:r>
    </w:p>
    <w:p w14:paraId="3590D76C" w14:textId="7D560FB6" w:rsidR="003F07B6" w:rsidRDefault="001552C1" w:rsidP="00435CB8">
      <w:pPr>
        <w:pStyle w:val="LITlitera"/>
      </w:pPr>
      <w:r>
        <w:t>c</w:t>
      </w:r>
      <w:r w:rsidR="003F07B6">
        <w:t xml:space="preserve">) </w:t>
      </w:r>
      <w:r w:rsidR="003F07B6">
        <w:tab/>
        <w:t xml:space="preserve">ust. 6 </w:t>
      </w:r>
      <w:r w:rsidR="003F07B6" w:rsidRPr="003F07B6">
        <w:t>otrzymuje</w:t>
      </w:r>
      <w:r w:rsidR="003F07B6">
        <w:t xml:space="preserve"> brzmienie:</w:t>
      </w:r>
    </w:p>
    <w:p w14:paraId="69821597" w14:textId="0DA6C9B1" w:rsidR="003F07B6" w:rsidRPr="003F07B6" w:rsidRDefault="003F07B6" w:rsidP="003F07B6">
      <w:pPr>
        <w:pStyle w:val="ZLITUSTzmustliter"/>
      </w:pPr>
      <w:r>
        <w:tab/>
      </w:r>
      <w:r w:rsidRPr="003F07B6">
        <w:t>„6. Operator systemu przesyłowego oraz operator systemu dystrybucyjnego są obowiązani umożliwić zmianę sprzedawcy odbiorcy końcowemu paliw gazowych, nie później niż w terminie 21 dni od dnia poinformowania właściwego operatora przez nowego sprzedawcę o zawarciu umowy sprzedaży lub umowy kompleksowej.”</w:t>
      </w:r>
      <w:r w:rsidR="002C41A1">
        <w:t>,</w:t>
      </w:r>
    </w:p>
    <w:p w14:paraId="4F06394C" w14:textId="74000D39" w:rsidR="00534B9C" w:rsidRPr="00901289" w:rsidRDefault="001552C1" w:rsidP="001E2666">
      <w:pPr>
        <w:pStyle w:val="LITlitera"/>
      </w:pPr>
      <w:r>
        <w:t>d</w:t>
      </w:r>
      <w:r w:rsidR="00960E5E">
        <w:t>)</w:t>
      </w:r>
      <w:r w:rsidR="00534B9C" w:rsidRPr="00901289">
        <w:t xml:space="preserve"> </w:t>
      </w:r>
      <w:r w:rsidR="00D85494">
        <w:tab/>
      </w:r>
      <w:r w:rsidR="00534B9C" w:rsidRPr="00901289">
        <w:t>po ust. 6 dodaje się ust. 6a</w:t>
      </w:r>
      <w:r w:rsidR="00516DBF">
        <w:t>–</w:t>
      </w:r>
      <w:r w:rsidR="00534B9C" w:rsidRPr="00901289">
        <w:t>6</w:t>
      </w:r>
      <w:r w:rsidR="003E0BF2">
        <w:t>d</w:t>
      </w:r>
      <w:r w:rsidR="00534B9C" w:rsidRPr="00901289">
        <w:t xml:space="preserve"> w brzmieniu:</w:t>
      </w:r>
    </w:p>
    <w:p w14:paraId="3CD0E9C2" w14:textId="72F46C7A" w:rsidR="00534B9C" w:rsidRDefault="00B87F2F" w:rsidP="00B35B9D">
      <w:pPr>
        <w:pStyle w:val="ZLITUSTzmustliter"/>
      </w:pPr>
      <w:r>
        <w:t>„</w:t>
      </w:r>
      <w:bookmarkStart w:id="9" w:name="_Hlk75526608"/>
      <w:r>
        <w:t>6a.</w:t>
      </w:r>
      <w:r w:rsidR="00534B9C">
        <w:t xml:space="preserve"> Operator informacji rynku energii oraz operator systemu elektroenergetycznego jest obowiązany umożliwić odbiorcy</w:t>
      </w:r>
      <w:r w:rsidR="003E4B90">
        <w:t xml:space="preserve"> końcowemu</w:t>
      </w:r>
      <w:r w:rsidR="00534B9C">
        <w:t xml:space="preserve"> energii elektrycznej zmianę sprzedawcy energii</w:t>
      </w:r>
      <w:r w:rsidR="00AB4E9F">
        <w:t xml:space="preserve"> elektrycznej</w:t>
      </w:r>
      <w:r w:rsidR="00534B9C">
        <w:t xml:space="preserve"> nie później niż w terminie 7 dni od dnia poinformowania operatora informacji rynku energii</w:t>
      </w:r>
      <w:r w:rsidR="00DB435E">
        <w:t xml:space="preserve"> przez nowego sprzedawcę</w:t>
      </w:r>
      <w:r w:rsidR="00534B9C">
        <w:t xml:space="preserve"> o zawarciu umowy sprzedaży energii elektrycznej lub umowy kompleksowej.</w:t>
      </w:r>
    </w:p>
    <w:p w14:paraId="35A48674" w14:textId="526F998A" w:rsidR="00534B9C" w:rsidRDefault="00534B9C" w:rsidP="00B35B9D">
      <w:pPr>
        <w:pStyle w:val="ZLITUSTzmustliter"/>
      </w:pPr>
      <w:r>
        <w:t>6b. Techniczną procedurę zmiany sprzedawcy energii</w:t>
      </w:r>
      <w:r w:rsidR="00AB4E9F">
        <w:t xml:space="preserve"> elektrycznej</w:t>
      </w:r>
      <w:r>
        <w:t>, polegającą na zarejestrowaniu w centralnym systemie informacji rynku energii nowego sprzedawcy energii</w:t>
      </w:r>
      <w:r w:rsidR="00AB4E9F">
        <w:t xml:space="preserve"> elektrycznej</w:t>
      </w:r>
      <w:r>
        <w:t xml:space="preserve"> dla punktu pomiarowego, przeprowadza </w:t>
      </w:r>
      <w:r w:rsidR="00DB435E">
        <w:t xml:space="preserve">operator </w:t>
      </w:r>
      <w:r w:rsidR="00D443B7">
        <w:t>informacji rynku energii</w:t>
      </w:r>
      <w:r>
        <w:t xml:space="preserve"> w terminie nieprzekraczającym 24 godzin. Jeżeli koniec terminu, o którym mowa w zdaniu pierwszym, przypada na dzień uznany ustawowo za wolny od pracy lub na sobotę, termin upływa następnego dnia, który nie jest dniem wolnym od pracy ani sobotą.</w:t>
      </w:r>
      <w:r w:rsidR="006C7749">
        <w:t xml:space="preserve"> </w:t>
      </w:r>
    </w:p>
    <w:p w14:paraId="03C6D4DB" w14:textId="42E406AD" w:rsidR="00534B9C" w:rsidRDefault="00534B9C" w:rsidP="00B35B9D">
      <w:pPr>
        <w:pStyle w:val="ZLITUSTzmustliter"/>
      </w:pPr>
      <w:r>
        <w:t>6c. Termin, o którym mowa w ust. 6b, liczony jest od przesłania przez sprzedawcę energii</w:t>
      </w:r>
      <w:r w:rsidR="00AB4E9F">
        <w:t xml:space="preserve"> elektrycznej</w:t>
      </w:r>
      <w:r>
        <w:t xml:space="preserve"> do operatora informacji rynku energii powiadomienia o zawarciu z odbiorcą</w:t>
      </w:r>
      <w:r w:rsidR="003E4B90">
        <w:t xml:space="preserve"> końcowym energii elektrycznej</w:t>
      </w:r>
      <w:r>
        <w:t xml:space="preserve"> umowy sprzedaży energii elektrycznej lub umowy kompleksowej, do udostępnienia przez operatora informacji rynku energii informacji o wyniku weryfikacji tego powiadomienia. </w:t>
      </w:r>
    </w:p>
    <w:p w14:paraId="2774ECC8" w14:textId="48B7EED2" w:rsidR="00534B9C" w:rsidRDefault="00534B9C" w:rsidP="00B35B9D">
      <w:pPr>
        <w:pStyle w:val="ZLITUSTzmustliter"/>
      </w:pPr>
      <w:r>
        <w:t>6d. Przypisanie sprzedawcy energii</w:t>
      </w:r>
      <w:r w:rsidR="00AB4E9F">
        <w:t xml:space="preserve"> elektrycznej</w:t>
      </w:r>
      <w:r>
        <w:t xml:space="preserve"> do punktu poboru energii, na podstawie umowy sprzedaży energii elektrycznej</w:t>
      </w:r>
      <w:r w:rsidR="00B77335">
        <w:t xml:space="preserve"> albo</w:t>
      </w:r>
      <w:r w:rsidR="006C7749">
        <w:t xml:space="preserve"> </w:t>
      </w:r>
      <w:r>
        <w:t>umowy kompleksowej</w:t>
      </w:r>
      <w:r w:rsidR="00516DBF" w:rsidRPr="00516DBF">
        <w:t xml:space="preserve"> </w:t>
      </w:r>
      <w:r w:rsidR="00516DBF">
        <w:lastRenderedPageBreak/>
        <w:t>zawartej z odbiorcą</w:t>
      </w:r>
      <w:r>
        <w:t xml:space="preserve">, następuje w dacie wskazanej w powiadomieniu, o którym mowa w ust. 6c, pod warunkiem jego pozytywnej weryfikacji przez operatora informacji rynku energii. Rozpoczęcie sprzedaży przez nowego sprzedawcę energii </w:t>
      </w:r>
      <w:r w:rsidR="00AB4E9F">
        <w:t xml:space="preserve">elektrycznej </w:t>
      </w:r>
      <w:r>
        <w:t>następuje w każdym przypadku od początku doby.</w:t>
      </w:r>
      <w:r w:rsidR="006C7749">
        <w:t xml:space="preserve"> </w:t>
      </w:r>
      <w:bookmarkEnd w:id="9"/>
      <w:r>
        <w:t>”;</w:t>
      </w:r>
    </w:p>
    <w:p w14:paraId="4BAC8C66" w14:textId="5351C9ED" w:rsidR="00534B9C" w:rsidRDefault="002768DE" w:rsidP="00534B9C">
      <w:pPr>
        <w:pStyle w:val="PKTpunkt"/>
      </w:pPr>
      <w:r>
        <w:t>6</w:t>
      </w:r>
      <w:r w:rsidR="00534B9C">
        <w:t xml:space="preserve">) </w:t>
      </w:r>
      <w:r w:rsidR="00534B9C">
        <w:tab/>
        <w:t>w art. 5:</w:t>
      </w:r>
    </w:p>
    <w:p w14:paraId="69FD1C45" w14:textId="14A838A9" w:rsidR="008C1CB3" w:rsidRDefault="008C1CB3" w:rsidP="008C1CB3">
      <w:pPr>
        <w:pStyle w:val="LITlitera"/>
      </w:pPr>
      <w:r>
        <w:t xml:space="preserve">a) </w:t>
      </w:r>
      <w:r>
        <w:tab/>
        <w:t>po ust. 1a dodaje się ust. 1b w brzmieniu:</w:t>
      </w:r>
    </w:p>
    <w:p w14:paraId="0077135F" w14:textId="4C0A103A" w:rsidR="008C1CB3" w:rsidRDefault="008C1CB3" w:rsidP="00DA5D97">
      <w:pPr>
        <w:pStyle w:val="ZLITUSTzmustliter"/>
      </w:pPr>
      <w:r>
        <w:t>„</w:t>
      </w:r>
      <w:r w:rsidRPr="008C1CB3">
        <w:t xml:space="preserve">1b. Sprzedawca </w:t>
      </w:r>
      <w:r w:rsidR="000E2C19">
        <w:t>jest zobowiązany do</w:t>
      </w:r>
      <w:r w:rsidR="000E2C19" w:rsidRPr="008C1CB3">
        <w:t xml:space="preserve"> </w:t>
      </w:r>
      <w:r w:rsidRPr="008C1CB3">
        <w:t>zawar</w:t>
      </w:r>
      <w:r w:rsidR="000E2C19">
        <w:t>cia</w:t>
      </w:r>
      <w:r w:rsidRPr="008C1CB3">
        <w:t xml:space="preserve"> </w:t>
      </w:r>
      <w:r w:rsidR="000E2C19" w:rsidRPr="008C1CB3">
        <w:t>umow</w:t>
      </w:r>
      <w:r w:rsidR="000E2C19">
        <w:t>y</w:t>
      </w:r>
      <w:r w:rsidR="000E2C19" w:rsidRPr="008C1CB3">
        <w:t xml:space="preserve"> </w:t>
      </w:r>
      <w:r w:rsidRPr="008C1CB3">
        <w:t>o świadczenie usług przesyłania lub dystrybucji paliw gazowych lub energii z operatorem systemu przesyłowego lub operatorem systemu dystrybucyjnego, do którego sieci odbiorca ten jest przyłączony</w:t>
      </w:r>
      <w:r w:rsidR="006B30D6">
        <w:t>.</w:t>
      </w:r>
      <w:r w:rsidRPr="008C1CB3">
        <w:t>”;</w:t>
      </w:r>
    </w:p>
    <w:p w14:paraId="10016502" w14:textId="03BC688F" w:rsidR="00154B8F" w:rsidRDefault="008C1CB3" w:rsidP="00154B8F">
      <w:pPr>
        <w:pStyle w:val="LITlitera"/>
      </w:pPr>
      <w:r>
        <w:t>b</w:t>
      </w:r>
      <w:r w:rsidR="00534B9C">
        <w:t xml:space="preserve">) </w:t>
      </w:r>
      <w:r w:rsidR="00534B9C">
        <w:tab/>
      </w:r>
      <w:r w:rsidR="00154B8F">
        <w:t>ust. 2 pkt 1 otrzymuje brzmienie:</w:t>
      </w:r>
    </w:p>
    <w:p w14:paraId="160F9A21" w14:textId="4C32EF90" w:rsidR="00154B8F" w:rsidRDefault="00154B8F" w:rsidP="001579FF">
      <w:pPr>
        <w:pStyle w:val="ZLITPKTzmpktliter"/>
      </w:pPr>
      <w:r>
        <w:t>„1)</w:t>
      </w:r>
      <w:r>
        <w:tab/>
        <w:t>umowa</w:t>
      </w:r>
      <w:r w:rsidR="006C7749">
        <w:t xml:space="preserve"> </w:t>
      </w:r>
      <w:r>
        <w:t>sprzedaży</w:t>
      </w:r>
      <w:r w:rsidR="006C7749">
        <w:t xml:space="preserve"> </w:t>
      </w:r>
      <w:r>
        <w:t>–</w:t>
      </w:r>
      <w:r w:rsidR="006C7749">
        <w:t xml:space="preserve"> </w:t>
      </w:r>
      <w:r w:rsidR="00445D8E" w:rsidRPr="00445D8E">
        <w:t>postanowienia</w:t>
      </w:r>
      <w:r w:rsidR="006C7749">
        <w:t xml:space="preserve"> </w:t>
      </w:r>
      <w:r w:rsidR="00445D8E" w:rsidRPr="00445D8E">
        <w:t>określające:</w:t>
      </w:r>
      <w:r w:rsidR="006C7749">
        <w:t xml:space="preserve"> </w:t>
      </w:r>
      <w:r w:rsidR="00445D8E" w:rsidRPr="00445D8E">
        <w:t>miejsce</w:t>
      </w:r>
      <w:r w:rsidR="006C7749">
        <w:t xml:space="preserve"> </w:t>
      </w:r>
      <w:r w:rsidR="00445D8E" w:rsidRPr="00445D8E">
        <w:t>dostarczenia</w:t>
      </w:r>
      <w:r w:rsidR="006C7749">
        <w:t xml:space="preserve"> </w:t>
      </w:r>
      <w:r w:rsidR="00445D8E" w:rsidRPr="00445D8E">
        <w:t>paliw gazowych</w:t>
      </w:r>
      <w:r w:rsidR="006C7749">
        <w:t xml:space="preserve"> </w:t>
      </w:r>
      <w:r w:rsidR="00445D8E" w:rsidRPr="00445D8E">
        <w:t>lub</w:t>
      </w:r>
      <w:r w:rsidR="006C7749">
        <w:t xml:space="preserve"> </w:t>
      </w:r>
      <w:r w:rsidR="00445D8E" w:rsidRPr="00445D8E">
        <w:t>energii</w:t>
      </w:r>
      <w:r w:rsidR="006C7749">
        <w:t xml:space="preserve"> </w:t>
      </w:r>
      <w:r w:rsidR="00445D8E" w:rsidRPr="00445D8E">
        <w:t>do</w:t>
      </w:r>
      <w:r w:rsidR="006C7749">
        <w:t xml:space="preserve"> </w:t>
      </w:r>
      <w:r w:rsidR="00445D8E" w:rsidRPr="00445D8E">
        <w:t>odbiorcy</w:t>
      </w:r>
      <w:r w:rsidR="006C7749">
        <w:t xml:space="preserve"> </w:t>
      </w:r>
      <w:r w:rsidR="00445D8E" w:rsidRPr="00445D8E">
        <w:t>i ilość tych paliw lub energii w podziale</w:t>
      </w:r>
      <w:r w:rsidR="006C7749">
        <w:t xml:space="preserve"> </w:t>
      </w:r>
      <w:r w:rsidR="00445D8E" w:rsidRPr="00445D8E">
        <w:t>na okresy umowne, cenę lub grupę taryfową stosowane w rozliczeniach i warunki</w:t>
      </w:r>
      <w:r w:rsidR="006C7749">
        <w:t xml:space="preserve"> </w:t>
      </w:r>
      <w:r w:rsidR="00445D8E" w:rsidRPr="00445D8E">
        <w:t>wprowadzania</w:t>
      </w:r>
      <w:r w:rsidR="006C7749">
        <w:t xml:space="preserve"> </w:t>
      </w:r>
      <w:r w:rsidR="00445D8E" w:rsidRPr="00445D8E">
        <w:t>zmian</w:t>
      </w:r>
      <w:r w:rsidR="006C7749">
        <w:t xml:space="preserve"> </w:t>
      </w:r>
      <w:r w:rsidR="00445D8E" w:rsidRPr="00445D8E">
        <w:t>tej ceny i grupy taryfowej, sposób prowadzenia rozliczeń, wysokość bonifikaty za niedotrzymanie standardów jakościowych obsługi odbiorców, odpowiedzialność stron za niedotrzymanie warunków umowy, okres obowiązywania umowy i warunki jej rozwiązania oraz pouczenie o konsekwencjach wyboru sprzedawcy rezerwowego</w:t>
      </w:r>
      <w:r>
        <w:t>;”,</w:t>
      </w:r>
    </w:p>
    <w:p w14:paraId="3EA74E72" w14:textId="6EEC45D5" w:rsidR="00154B8F" w:rsidRDefault="006B30D6" w:rsidP="00534B9C">
      <w:pPr>
        <w:pStyle w:val="LITlitera"/>
      </w:pPr>
      <w:r>
        <w:t>c</w:t>
      </w:r>
      <w:r w:rsidR="00154B8F">
        <w:t xml:space="preserve">) </w:t>
      </w:r>
      <w:r w:rsidR="00154B8F">
        <w:tab/>
      </w:r>
      <w:r w:rsidR="00534B9C">
        <w:t>w ust. 2a</w:t>
      </w:r>
      <w:r w:rsidR="00154B8F">
        <w:t>:</w:t>
      </w:r>
    </w:p>
    <w:p w14:paraId="3592F36E" w14:textId="3588F614" w:rsidR="00534B9C" w:rsidRDefault="00D2052A" w:rsidP="00154B8F">
      <w:pPr>
        <w:pStyle w:val="TIRtiret"/>
      </w:pPr>
      <w:r>
        <w:t>–</w:t>
      </w:r>
      <w:r w:rsidR="0000265E">
        <w:t xml:space="preserve"> </w:t>
      </w:r>
      <w:r w:rsidR="001579FF">
        <w:tab/>
      </w:r>
      <w:r w:rsidR="00534B9C">
        <w:t>skreśla się użyty we wprowadzeniu do wyliczenia wyraz „handlowe”,</w:t>
      </w:r>
    </w:p>
    <w:p w14:paraId="23C2409A" w14:textId="62552160" w:rsidR="00154B8F" w:rsidRDefault="00D2052A" w:rsidP="00154B8F">
      <w:pPr>
        <w:pStyle w:val="TIRtiret"/>
      </w:pPr>
      <w:r>
        <w:t>–</w:t>
      </w:r>
      <w:r w:rsidR="00154B8F">
        <w:t xml:space="preserve"> </w:t>
      </w:r>
      <w:r w:rsidR="001579FF">
        <w:tab/>
      </w:r>
      <w:r w:rsidR="00154B8F" w:rsidRPr="00154B8F">
        <w:t>uchyla się pkt 1 i 2,</w:t>
      </w:r>
    </w:p>
    <w:p w14:paraId="61919CA6" w14:textId="6E03F928" w:rsidR="00534B9C" w:rsidRDefault="006B30D6" w:rsidP="00534B9C">
      <w:pPr>
        <w:pStyle w:val="LITlitera"/>
      </w:pPr>
      <w:r>
        <w:t>d</w:t>
      </w:r>
      <w:r w:rsidR="00534B9C">
        <w:t xml:space="preserve">) </w:t>
      </w:r>
      <w:r w:rsidR="00534B9C">
        <w:tab/>
        <w:t>w ust. 2b:</w:t>
      </w:r>
    </w:p>
    <w:p w14:paraId="2A337668" w14:textId="76EE3DFB" w:rsidR="00534B9C" w:rsidRDefault="00D2052A" w:rsidP="00534B9C">
      <w:pPr>
        <w:pStyle w:val="TIRtiret"/>
      </w:pPr>
      <w:r>
        <w:t>–</w:t>
      </w:r>
      <w:r w:rsidR="00534B9C">
        <w:t xml:space="preserve"> </w:t>
      </w:r>
      <w:r w:rsidR="001579FF">
        <w:tab/>
      </w:r>
      <w:r w:rsidR="00534B9C">
        <w:t>skreśla się użyty we wprowadzeniu do wyliczenia wyraz „handlowe”,</w:t>
      </w:r>
    </w:p>
    <w:p w14:paraId="13522F0D" w14:textId="2CCCCBC8" w:rsidR="00534B9C" w:rsidRDefault="00D2052A" w:rsidP="00534B9C">
      <w:pPr>
        <w:pStyle w:val="TIRtiret"/>
      </w:pPr>
      <w:r>
        <w:t>–</w:t>
      </w:r>
      <w:r w:rsidR="00534B9C">
        <w:t xml:space="preserve"> </w:t>
      </w:r>
      <w:r w:rsidR="001579FF">
        <w:tab/>
      </w:r>
      <w:r w:rsidR="00534B9C">
        <w:t>pkt 1 lit. a otrzymuje brzmienie:</w:t>
      </w:r>
    </w:p>
    <w:p w14:paraId="52E3D333" w14:textId="297A711D" w:rsidR="00534B9C" w:rsidRDefault="00534B9C" w:rsidP="00534B9C">
      <w:pPr>
        <w:pStyle w:val="ZTIRLITzmlittiret"/>
      </w:pPr>
      <w:r>
        <w:t>„</w:t>
      </w:r>
      <w:r w:rsidRPr="00B37C9D">
        <w:t xml:space="preserve">a) </w:t>
      </w:r>
      <w:r w:rsidR="003C7D0C">
        <w:tab/>
      </w:r>
      <w:bookmarkStart w:id="10" w:name="_Hlk75526688"/>
      <w:r w:rsidRPr="00B37C9D">
        <w:t>grafiku indywidualnego przedstawiającego zbiór danych o planowanej realizacji umowy sprzedaży energii elektrycznej oddzielnie dla poszczególnych okresów rozliczania niezbilansowania, o których mowa w art. 2 pkt 10 rozporządzenia 2017/2195, zwanego dalej "grafikiem handlowym", oraz rzeczywistego poboru energii elektrycznej lub</w:t>
      </w:r>
      <w:bookmarkEnd w:id="10"/>
      <w:r>
        <w:t>”,</w:t>
      </w:r>
    </w:p>
    <w:p w14:paraId="6D788545" w14:textId="5FA8AA6B" w:rsidR="00D56371" w:rsidRPr="00D56371" w:rsidRDefault="00D56371" w:rsidP="00B1171B">
      <w:pPr>
        <w:pStyle w:val="LITlitera"/>
      </w:pPr>
      <w:r w:rsidRPr="00D56371">
        <w:t xml:space="preserve"> </w:t>
      </w:r>
      <w:r w:rsidR="006B30D6">
        <w:t>e</w:t>
      </w:r>
      <w:r w:rsidRPr="00D56371">
        <w:t xml:space="preserve">) </w:t>
      </w:r>
      <w:r w:rsidRPr="00D56371">
        <w:tab/>
        <w:t>po ust. 2b dodaje się ust. 2c w brzmieniu:</w:t>
      </w:r>
    </w:p>
    <w:p w14:paraId="552C4CD7" w14:textId="1F47EC07" w:rsidR="00D56371" w:rsidRDefault="00D56371" w:rsidP="00B1171B">
      <w:pPr>
        <w:pStyle w:val="ZLITUSTzmustliter"/>
      </w:pPr>
      <w:r>
        <w:lastRenderedPageBreak/>
        <w:t xml:space="preserve">„2c. </w:t>
      </w:r>
      <w:r w:rsidRPr="00D56371">
        <w:t>Umowa o świadczenie usług przesyłania lub dystrybucji energii elektrycznej lub umowa kompleksowa, w przypadku odbiorców podlegających ograniczeniom, o których mowa w art. 11</w:t>
      </w:r>
      <w:r w:rsidR="00D2052A">
        <w:t xml:space="preserve"> ust. 1–3</w:t>
      </w:r>
      <w:r w:rsidRPr="00D56371">
        <w:t>, powinny zawierać adres poczty elektronicznej lub numer telefonu wskazany przez odbiorcę, na który</w:t>
      </w:r>
      <w:r w:rsidR="00B1171B" w:rsidRPr="00B1171B">
        <w:t xml:space="preserve"> operator systemu elektroenergetycznego</w:t>
      </w:r>
      <w:r w:rsidR="00B1171B">
        <w:t xml:space="preserve"> </w:t>
      </w:r>
      <w:r w:rsidRPr="00D56371">
        <w:t>dostarcza informacje o wprowadzonych ograniczeniach oraz ich zmianie. Na adres poczty elektronicznej dostarcza</w:t>
      </w:r>
      <w:r w:rsidR="00B1171B">
        <w:t xml:space="preserve"> się </w:t>
      </w:r>
      <w:r w:rsidRPr="00D56371">
        <w:t xml:space="preserve">również plany ograniczeń obowiązujące odbiorcę, przygotowane przez operatorów systemu elektroenergetycznego. Odbiorca jest zobowiązany </w:t>
      </w:r>
      <w:r w:rsidR="00B1171B">
        <w:t>nie</w:t>
      </w:r>
      <w:r w:rsidRPr="00D56371">
        <w:t>zwłocznie informować operatora systemu elektroenergetycznego bezpośrednio lub przez sprzedawcę w przypadku</w:t>
      </w:r>
      <w:r w:rsidR="00B1171B">
        <w:t xml:space="preserve"> gdy zawarł </w:t>
      </w:r>
      <w:r w:rsidRPr="00D56371">
        <w:t>umow</w:t>
      </w:r>
      <w:r w:rsidR="00B1171B">
        <w:t>ę</w:t>
      </w:r>
      <w:r w:rsidRPr="00D56371">
        <w:t xml:space="preserve"> kompleksow</w:t>
      </w:r>
      <w:r w:rsidR="00B1171B">
        <w:t>ą</w:t>
      </w:r>
      <w:r w:rsidRPr="00D56371">
        <w:t>, o każdej zmianie adresu poczty elektronicznej lub numeru telefonu.</w:t>
      </w:r>
      <w:r>
        <w:t>”,</w:t>
      </w:r>
    </w:p>
    <w:p w14:paraId="639B2BBD" w14:textId="35F03548" w:rsidR="00B85AAD" w:rsidRPr="00D369C4" w:rsidRDefault="006B30D6" w:rsidP="00B85AAD">
      <w:pPr>
        <w:pStyle w:val="LITlitera"/>
      </w:pPr>
      <w:r>
        <w:t>f</w:t>
      </w:r>
      <w:r w:rsidR="00B85AAD" w:rsidRPr="00D369C4">
        <w:t xml:space="preserve">) </w:t>
      </w:r>
      <w:r w:rsidR="00B85AAD">
        <w:tab/>
        <w:t xml:space="preserve">po </w:t>
      </w:r>
      <w:r w:rsidR="00B85AAD" w:rsidRPr="00D369C4">
        <w:t xml:space="preserve">ust. </w:t>
      </w:r>
      <w:r w:rsidR="00B85AAD">
        <w:t xml:space="preserve">3 dodaje się ust. 3a i 3b w </w:t>
      </w:r>
      <w:r w:rsidR="00B85AAD" w:rsidRPr="00D369C4">
        <w:t>brzmieni</w:t>
      </w:r>
      <w:r w:rsidR="00B85AAD">
        <w:t>u</w:t>
      </w:r>
      <w:r w:rsidR="00B85AAD" w:rsidRPr="00D369C4">
        <w:t>:</w:t>
      </w:r>
    </w:p>
    <w:p w14:paraId="5BF877EB" w14:textId="5B38D423" w:rsidR="00B85AAD" w:rsidRPr="00B85AAD" w:rsidRDefault="00B85AAD" w:rsidP="00C51F07">
      <w:pPr>
        <w:pStyle w:val="ZLITUSTzmustliter"/>
        <w:rPr>
          <w:bCs w:val="0"/>
        </w:rPr>
      </w:pPr>
      <w:r w:rsidRPr="006D1569">
        <w:rPr>
          <w:bCs w:val="0"/>
        </w:rPr>
        <w:t>„</w:t>
      </w:r>
      <w:bookmarkStart w:id="11" w:name="_Hlk75526715"/>
      <w:r w:rsidRPr="00B85AAD">
        <w:rPr>
          <w:bCs w:val="0"/>
        </w:rPr>
        <w:t xml:space="preserve">3a. Dostarczanie </w:t>
      </w:r>
      <w:r w:rsidR="00C51F07">
        <w:rPr>
          <w:bCs w:val="0"/>
        </w:rPr>
        <w:t xml:space="preserve">paliw gazowych lub </w:t>
      </w:r>
      <w:r w:rsidRPr="00B85AAD">
        <w:rPr>
          <w:bCs w:val="0"/>
        </w:rPr>
        <w:t>energii do odbiorcy</w:t>
      </w:r>
      <w:r w:rsidR="00C51F07">
        <w:rPr>
          <w:bCs w:val="0"/>
        </w:rPr>
        <w:t xml:space="preserve"> paliw gazowych lub</w:t>
      </w:r>
      <w:r w:rsidR="006C7749">
        <w:rPr>
          <w:bCs w:val="0"/>
        </w:rPr>
        <w:t xml:space="preserve"> </w:t>
      </w:r>
      <w:r w:rsidRPr="00B85AAD">
        <w:rPr>
          <w:bCs w:val="0"/>
        </w:rPr>
        <w:t>energii elektrycznej w gospodarstwie domowym odbywa się na podstawie umowy kompleksowej.</w:t>
      </w:r>
    </w:p>
    <w:p w14:paraId="096B872B" w14:textId="5FEE8AB0" w:rsidR="00B85AAD" w:rsidRDefault="00B85AAD" w:rsidP="008D54F8">
      <w:pPr>
        <w:pStyle w:val="ZLITUSTzmustliter"/>
      </w:pPr>
      <w:bookmarkStart w:id="12" w:name="_Hlk88218360"/>
      <w:r w:rsidRPr="00B85AAD">
        <w:rPr>
          <w:bCs w:val="0"/>
        </w:rPr>
        <w:t xml:space="preserve">3b. Przedsiębiorstwo energetyczne zajmujące się dystrybucją </w:t>
      </w:r>
      <w:r w:rsidR="00972957">
        <w:rPr>
          <w:bCs w:val="0"/>
        </w:rPr>
        <w:t xml:space="preserve">paliw gazowych lub </w:t>
      </w:r>
      <w:r w:rsidRPr="00B85AAD">
        <w:rPr>
          <w:bCs w:val="0"/>
        </w:rPr>
        <w:t>energii elektrycznej jest obowiązane do zawarcia ze sprzedawcą umowy o świadczenie usługi dystrybucji</w:t>
      </w:r>
      <w:r w:rsidR="00972957">
        <w:rPr>
          <w:bCs w:val="0"/>
        </w:rPr>
        <w:t xml:space="preserve"> paliw gazowych lub</w:t>
      </w:r>
      <w:r w:rsidRPr="00B85AAD">
        <w:rPr>
          <w:bCs w:val="0"/>
        </w:rPr>
        <w:t xml:space="preserve"> energii elektrycznej w celu dostarczania</w:t>
      </w:r>
      <w:r w:rsidR="00972957">
        <w:rPr>
          <w:bCs w:val="0"/>
        </w:rPr>
        <w:t xml:space="preserve"> paliw gazowych lub</w:t>
      </w:r>
      <w:r w:rsidRPr="00B85AAD">
        <w:rPr>
          <w:bCs w:val="0"/>
        </w:rPr>
        <w:t xml:space="preserve"> energii odbiorcy</w:t>
      </w:r>
      <w:r w:rsidR="00972957">
        <w:rPr>
          <w:bCs w:val="0"/>
        </w:rPr>
        <w:t xml:space="preserve"> paliw gazowych lub</w:t>
      </w:r>
      <w:r w:rsidRPr="00B85AAD">
        <w:rPr>
          <w:bCs w:val="0"/>
        </w:rPr>
        <w:t xml:space="preserve"> energii elektrycznej w gospodarstwie domowym, któremu sprzedawca zapewnia świadczenie usługi kompleksowej</w:t>
      </w:r>
      <w:r>
        <w:rPr>
          <w:bCs w:val="0"/>
        </w:rPr>
        <w:t>.</w:t>
      </w:r>
      <w:bookmarkEnd w:id="11"/>
      <w:r w:rsidRPr="006D1569">
        <w:rPr>
          <w:bCs w:val="0"/>
        </w:rPr>
        <w:t>”,</w:t>
      </w:r>
    </w:p>
    <w:bookmarkEnd w:id="12"/>
    <w:p w14:paraId="01D0564D" w14:textId="0354F3E4" w:rsidR="00636D21" w:rsidRPr="00D369C4" w:rsidRDefault="006B30D6" w:rsidP="00636D21">
      <w:pPr>
        <w:pStyle w:val="LITlitera"/>
      </w:pPr>
      <w:r>
        <w:t>g</w:t>
      </w:r>
      <w:r w:rsidR="00636D21" w:rsidRPr="00D369C4">
        <w:t xml:space="preserve">) </w:t>
      </w:r>
      <w:r w:rsidR="00636D21">
        <w:tab/>
        <w:t xml:space="preserve">po </w:t>
      </w:r>
      <w:r w:rsidR="00636D21" w:rsidRPr="00D369C4">
        <w:t>ust. 4</w:t>
      </w:r>
      <w:r w:rsidR="00636D21">
        <w:t xml:space="preserve">a dodaje się ust. 4ab w </w:t>
      </w:r>
      <w:r w:rsidR="00636D21" w:rsidRPr="00D369C4">
        <w:t>brzmieni</w:t>
      </w:r>
      <w:r w:rsidR="00636D21">
        <w:t>u</w:t>
      </w:r>
      <w:r w:rsidR="00636D21" w:rsidRPr="00D369C4">
        <w:t>:</w:t>
      </w:r>
    </w:p>
    <w:p w14:paraId="3F6B80C8" w14:textId="0FFB9EAB" w:rsidR="00A15BE3" w:rsidRPr="006D1569" w:rsidRDefault="00636D21" w:rsidP="004633DF">
      <w:pPr>
        <w:pStyle w:val="ZLITUSTzmustliter"/>
      </w:pPr>
      <w:r w:rsidRPr="006D1569">
        <w:rPr>
          <w:bCs w:val="0"/>
        </w:rPr>
        <w:t>„</w:t>
      </w:r>
      <w:bookmarkStart w:id="13" w:name="_Hlk75526740"/>
      <w:r w:rsidRPr="006D1569">
        <w:rPr>
          <w:bCs w:val="0"/>
        </w:rPr>
        <w:t>4ab. Umowę o świadczenie usług przesyłania paliw gazowych zawiera się w oparciu o wzorzec umowy. Operator systemu przesyłowego gazowego i operator systemu połączonego gazowego opracowuje i publikuje na swojej stronie internetowej oraz udostępnia w swojej siedzibie wzorzec umowy o świadczenie usług przesyłania paliw gazowych</w:t>
      </w:r>
      <w:r w:rsidR="003D1DBC">
        <w:rPr>
          <w:bCs w:val="0"/>
        </w:rPr>
        <w:t>.</w:t>
      </w:r>
      <w:bookmarkEnd w:id="13"/>
      <w:r w:rsidRPr="006D1569">
        <w:rPr>
          <w:bCs w:val="0"/>
        </w:rPr>
        <w:t>”,</w:t>
      </w:r>
    </w:p>
    <w:p w14:paraId="092A1E54" w14:textId="6D1D30FE" w:rsidR="00534B9C" w:rsidRPr="00D369C4" w:rsidRDefault="006B30D6" w:rsidP="00534B9C">
      <w:pPr>
        <w:pStyle w:val="LITlitera"/>
      </w:pPr>
      <w:r>
        <w:t>h</w:t>
      </w:r>
      <w:r w:rsidR="00534B9C" w:rsidRPr="00D369C4">
        <w:t xml:space="preserve">) </w:t>
      </w:r>
      <w:r w:rsidR="00534B9C">
        <w:tab/>
      </w:r>
      <w:r w:rsidR="00534B9C" w:rsidRPr="00D369C4">
        <w:t>ust. 4b otrzymuje brzmienie:</w:t>
      </w:r>
    </w:p>
    <w:p w14:paraId="2FDA24FA" w14:textId="77777777" w:rsidR="00534B9C" w:rsidRPr="00BA4614" w:rsidRDefault="00534B9C" w:rsidP="00BA4614">
      <w:pPr>
        <w:pStyle w:val="ZLITUSTzmustliter"/>
      </w:pPr>
      <w:r w:rsidRPr="00BA4614">
        <w:t>„</w:t>
      </w:r>
      <w:bookmarkStart w:id="14" w:name="_Hlk75526761"/>
      <w:r w:rsidRPr="00BA4614">
        <w:t>4b. Umowa sprzedaży oraz umowa kompleksowa, których stroną jest odbiorca paliw gazowych w gospodarstwie domowym, powinny określać strony umowy i zawierać także informacje o:</w:t>
      </w:r>
    </w:p>
    <w:p w14:paraId="5EC967F4" w14:textId="655F702F" w:rsidR="00534B9C" w:rsidRPr="00534B9C" w:rsidRDefault="00534B9C" w:rsidP="00BA4614">
      <w:pPr>
        <w:pStyle w:val="ZLITPKTzmpktliter"/>
      </w:pPr>
      <w:r w:rsidRPr="00534B9C">
        <w:lastRenderedPageBreak/>
        <w:t>1)</w:t>
      </w:r>
      <w:r w:rsidR="002B6564">
        <w:t xml:space="preserve"> </w:t>
      </w:r>
      <w:r w:rsidR="009F1398">
        <w:tab/>
      </w:r>
      <w:r w:rsidRPr="00534B9C">
        <w:t xml:space="preserve">prawach tego odbiorcy, w tym </w:t>
      </w:r>
      <w:r w:rsidR="00C16BC3">
        <w:t xml:space="preserve">o </w:t>
      </w:r>
      <w:r w:rsidRPr="00534B9C">
        <w:t>sposobie wnoszenia skarg i rozstrzygania sporów;</w:t>
      </w:r>
    </w:p>
    <w:p w14:paraId="6FA5F360" w14:textId="2F819DC8" w:rsidR="00534B9C" w:rsidRPr="00534B9C" w:rsidRDefault="00534B9C" w:rsidP="00BA4614">
      <w:pPr>
        <w:pStyle w:val="ZLITPKTzmpktliter"/>
      </w:pPr>
      <w:r w:rsidRPr="00534B9C">
        <w:t>2)</w:t>
      </w:r>
      <w:r w:rsidR="002B6564">
        <w:t xml:space="preserve"> </w:t>
      </w:r>
      <w:r w:rsidR="009F1398">
        <w:tab/>
      </w:r>
      <w:r w:rsidRPr="00534B9C">
        <w:t>możliwości uzyskania pomocy w przypadku wystąpienia awarii urządzeń, instalacji lub sieci gazowej;</w:t>
      </w:r>
    </w:p>
    <w:p w14:paraId="4C768DC1" w14:textId="1A8EBDFA" w:rsidR="00534B9C" w:rsidRPr="00534B9C" w:rsidRDefault="00534B9C" w:rsidP="00BA4614">
      <w:pPr>
        <w:pStyle w:val="ZLITPKTzmpktliter"/>
      </w:pPr>
      <w:r w:rsidRPr="00534B9C">
        <w:t>3)</w:t>
      </w:r>
      <w:r w:rsidR="002B6564">
        <w:t xml:space="preserve"> </w:t>
      </w:r>
      <w:r w:rsidR="009F1398">
        <w:tab/>
      </w:r>
      <w:r w:rsidRPr="00534B9C">
        <w:t>miejscu i sposobie zapoznania się, z mającymi zastosowanie, obowiązującymi taryfami, w tym opłatami za utrzymanie systemu gazowego.</w:t>
      </w:r>
      <w:bookmarkEnd w:id="14"/>
      <w:r w:rsidRPr="00534B9C">
        <w:t>”,</w:t>
      </w:r>
    </w:p>
    <w:p w14:paraId="7B2903E5" w14:textId="469CC944" w:rsidR="00534B9C" w:rsidRPr="007A4B3B" w:rsidRDefault="006B30D6" w:rsidP="00534B9C">
      <w:pPr>
        <w:pStyle w:val="LITlitera"/>
      </w:pPr>
      <w:r>
        <w:t>i</w:t>
      </w:r>
      <w:r w:rsidR="00534B9C" w:rsidRPr="00DC5542">
        <w:t xml:space="preserve">) </w:t>
      </w:r>
      <w:r w:rsidR="00534B9C" w:rsidRPr="00DC5542">
        <w:tab/>
        <w:t>po ust. 4</w:t>
      </w:r>
      <w:r w:rsidR="006C78BD" w:rsidRPr="00DC5542">
        <w:t>c</w:t>
      </w:r>
      <w:r w:rsidR="00534B9C" w:rsidRPr="00DC5542">
        <w:t xml:space="preserve"> dodaje się ust. 4</w:t>
      </w:r>
      <w:r w:rsidR="006C78BD" w:rsidRPr="00DC5542">
        <w:t>d</w:t>
      </w:r>
      <w:r w:rsidR="00083E2A" w:rsidRPr="00DC5542">
        <w:t>–</w:t>
      </w:r>
      <w:r w:rsidR="00534B9C" w:rsidRPr="00DC5542">
        <w:t>4</w:t>
      </w:r>
      <w:r w:rsidR="00890585">
        <w:t>i</w:t>
      </w:r>
      <w:r w:rsidR="00534B9C" w:rsidRPr="00DC5542">
        <w:t xml:space="preserve"> w brzmieniu:</w:t>
      </w:r>
    </w:p>
    <w:p w14:paraId="6F875FC6" w14:textId="07E20A13" w:rsidR="00534B9C" w:rsidRPr="00435CB8" w:rsidRDefault="00534B9C" w:rsidP="00534B9C">
      <w:pPr>
        <w:pStyle w:val="ZLITUSTzmustliter"/>
      </w:pPr>
      <w:r w:rsidRPr="007A4B3B">
        <w:t>„</w:t>
      </w:r>
      <w:bookmarkStart w:id="15" w:name="_Hlk75526804"/>
      <w:r w:rsidRPr="00DC5542">
        <w:t>4</w:t>
      </w:r>
      <w:r w:rsidR="006C78BD" w:rsidRPr="00DC5542">
        <w:t>d</w:t>
      </w:r>
      <w:r w:rsidRPr="00DC5542">
        <w:t>.</w:t>
      </w:r>
      <w:r w:rsidRPr="00435CB8">
        <w:t xml:space="preserve"> Umowa sprzedaży oraz umowa kompleksowa, których stroną jest odbiorca końcowy energii elektrycznej </w:t>
      </w:r>
      <w:r w:rsidR="00114BF1" w:rsidRPr="00435CB8">
        <w:t>określają</w:t>
      </w:r>
      <w:r w:rsidRPr="00435CB8">
        <w:t xml:space="preserve"> strony umowy i zawiera</w:t>
      </w:r>
      <w:r w:rsidR="00114BF1" w:rsidRPr="00435CB8">
        <w:t>ją</w:t>
      </w:r>
      <w:r w:rsidRPr="00435CB8">
        <w:t xml:space="preserve"> informację o:</w:t>
      </w:r>
    </w:p>
    <w:p w14:paraId="37722B3D" w14:textId="5F26823D" w:rsidR="00534B9C" w:rsidRPr="00435CB8" w:rsidRDefault="00534B9C" w:rsidP="00BA4614">
      <w:pPr>
        <w:pStyle w:val="ZLITPKTzmpktliter"/>
      </w:pPr>
      <w:r w:rsidRPr="00435CB8">
        <w:t>1)</w:t>
      </w:r>
      <w:r w:rsidR="002B6564" w:rsidRPr="00435CB8">
        <w:t xml:space="preserve"> </w:t>
      </w:r>
      <w:r w:rsidR="009F1398" w:rsidRPr="00435CB8">
        <w:tab/>
      </w:r>
      <w:r w:rsidRPr="00435CB8">
        <w:t xml:space="preserve">prawach tego odbiorcy, </w:t>
      </w:r>
      <w:r w:rsidR="00972957" w:rsidRPr="00972957">
        <w:t>a w przypadku gdy stroną umowy jest odbiorca energii elektrycznej w gospodarstwie domowym, także o sposobach pozasądowego rozstrzygania sporów, w tym o sposobie rozwiązywania sporów, o którym mowa w art. 31a ust. 1</w:t>
      </w:r>
      <w:r w:rsidRPr="00435CB8">
        <w:t>;</w:t>
      </w:r>
    </w:p>
    <w:p w14:paraId="31F183D3" w14:textId="195FB37D" w:rsidR="00534B9C" w:rsidRPr="00435CB8" w:rsidRDefault="00534B9C" w:rsidP="00BA4614">
      <w:pPr>
        <w:pStyle w:val="ZLITPKTzmpktliter"/>
      </w:pPr>
      <w:r w:rsidRPr="00435CB8">
        <w:t>2)</w:t>
      </w:r>
      <w:r w:rsidR="002B6564" w:rsidRPr="00435CB8">
        <w:t xml:space="preserve"> </w:t>
      </w:r>
      <w:r w:rsidR="00C16BC3" w:rsidRPr="00435CB8">
        <w:tab/>
      </w:r>
      <w:r w:rsidRPr="00435CB8">
        <w:t>możliwości uzyskania pomocy w przypadku wystąpienia awarii urządzeń, instalacji lub sieci elektroenergetycznej;</w:t>
      </w:r>
    </w:p>
    <w:p w14:paraId="195B0621" w14:textId="73F96349" w:rsidR="00534B9C" w:rsidRPr="00435CB8" w:rsidRDefault="00534B9C" w:rsidP="00B61D54">
      <w:pPr>
        <w:pStyle w:val="ZLITPKTzmpktliter"/>
      </w:pPr>
      <w:r w:rsidRPr="00435CB8">
        <w:t>3)</w:t>
      </w:r>
      <w:r w:rsidR="002B6564" w:rsidRPr="00435CB8">
        <w:t xml:space="preserve"> </w:t>
      </w:r>
      <w:r w:rsidR="009F1398" w:rsidRPr="00435CB8">
        <w:tab/>
      </w:r>
      <w:r w:rsidRPr="00435CB8">
        <w:t>miejscu i sposobie zapoznania się, z mającymi zastosowanie, obowiązującymi taryfami, w tym opłatami za utrzymanie systemu elektroenergetycznego.</w:t>
      </w:r>
    </w:p>
    <w:p w14:paraId="2A7C7A97" w14:textId="3FDBDD34" w:rsidR="006E0A8B" w:rsidRPr="00435CB8" w:rsidRDefault="00534B9C" w:rsidP="00BA4614">
      <w:pPr>
        <w:pStyle w:val="ZLITUSTzmustliter"/>
      </w:pPr>
      <w:r w:rsidRPr="00435CB8">
        <w:t>4</w:t>
      </w:r>
      <w:r w:rsidR="006C78BD">
        <w:t>e</w:t>
      </w:r>
      <w:r w:rsidRPr="00435CB8">
        <w:t>. Sprzedawca energii elektrycznej</w:t>
      </w:r>
      <w:r w:rsidR="00972957" w:rsidRPr="00972957">
        <w:t xml:space="preserve">, </w:t>
      </w:r>
      <w:bookmarkStart w:id="16" w:name="_Hlk84240851"/>
      <w:r w:rsidR="00972957" w:rsidRPr="00972957">
        <w:t>z wyłączeniem sprzedawcy rezerwowego i sprzedawcy z urzędu</w:t>
      </w:r>
      <w:bookmarkEnd w:id="16"/>
      <w:r w:rsidR="00972957" w:rsidRPr="00972957">
        <w:t>,</w:t>
      </w:r>
      <w:r w:rsidR="006C7749">
        <w:t xml:space="preserve"> </w:t>
      </w:r>
      <w:r w:rsidR="00B77335">
        <w:t>przekazuje</w:t>
      </w:r>
      <w:r w:rsidRPr="00435CB8">
        <w:t xml:space="preserve"> odbiorcy końcowemu, najpóźniej w dniu zawarcia umowy sprzedaży energii elektrycznej, streszczenie kluczowych postanowień umowy, w przystępnej i zwięzłej formie, zawierające co najmniej</w:t>
      </w:r>
      <w:r w:rsidR="006E0A8B" w:rsidRPr="00435CB8">
        <w:t>:</w:t>
      </w:r>
    </w:p>
    <w:p w14:paraId="6F9C149C" w14:textId="427DFD39" w:rsidR="006E0A8B" w:rsidRPr="00435CB8" w:rsidRDefault="00534B9C" w:rsidP="005C6F91">
      <w:pPr>
        <w:pStyle w:val="ZLITPKTzmpktliter"/>
        <w:numPr>
          <w:ilvl w:val="0"/>
          <w:numId w:val="1"/>
        </w:numPr>
      </w:pPr>
      <w:r w:rsidRPr="00435CB8">
        <w:t>dane sprzedawcy energii elektrycznej</w:t>
      </w:r>
      <w:r w:rsidR="006E0A8B" w:rsidRPr="00435CB8">
        <w:t>;</w:t>
      </w:r>
      <w:r w:rsidRPr="00435CB8">
        <w:t xml:space="preserve"> </w:t>
      </w:r>
    </w:p>
    <w:p w14:paraId="214C0CB8" w14:textId="76685749" w:rsidR="006E0A8B" w:rsidRPr="00435CB8" w:rsidRDefault="00534B9C" w:rsidP="005C6F91">
      <w:pPr>
        <w:pStyle w:val="ZLITPKTzmpktliter"/>
        <w:numPr>
          <w:ilvl w:val="0"/>
          <w:numId w:val="1"/>
        </w:numPr>
      </w:pPr>
      <w:r w:rsidRPr="00435CB8">
        <w:t>zakres świadczonych usług</w:t>
      </w:r>
      <w:r w:rsidR="006E0A8B" w:rsidRPr="00435CB8">
        <w:t>;</w:t>
      </w:r>
      <w:r w:rsidRPr="00435CB8">
        <w:t xml:space="preserve"> </w:t>
      </w:r>
    </w:p>
    <w:p w14:paraId="33F46FD4" w14:textId="1BE974B9" w:rsidR="006E0A8B" w:rsidRPr="00435CB8" w:rsidRDefault="00534B9C" w:rsidP="005C6F91">
      <w:pPr>
        <w:pStyle w:val="ZLITPKTzmpktliter"/>
        <w:numPr>
          <w:ilvl w:val="0"/>
          <w:numId w:val="1"/>
        </w:numPr>
      </w:pPr>
      <w:r w:rsidRPr="00435CB8">
        <w:t>informację o cenach i stawkach opłat za sprzedaż energii elektrycznej</w:t>
      </w:r>
      <w:r w:rsidR="006E0A8B" w:rsidRPr="00435CB8">
        <w:t>;</w:t>
      </w:r>
      <w:r w:rsidRPr="00435CB8">
        <w:t xml:space="preserve"> </w:t>
      </w:r>
    </w:p>
    <w:p w14:paraId="0A94C42F" w14:textId="77777777" w:rsidR="006E0A8B" w:rsidRPr="00435CB8" w:rsidRDefault="00534B9C" w:rsidP="005C6F91">
      <w:pPr>
        <w:pStyle w:val="ZLITPKTzmpktliter"/>
        <w:numPr>
          <w:ilvl w:val="0"/>
          <w:numId w:val="1"/>
        </w:numPr>
      </w:pPr>
      <w:r w:rsidRPr="00435CB8">
        <w:t>czas trwania umowy</w:t>
      </w:r>
      <w:r w:rsidR="006E0A8B" w:rsidRPr="00435CB8">
        <w:t>;</w:t>
      </w:r>
    </w:p>
    <w:p w14:paraId="5406D69C" w14:textId="5DAAF726" w:rsidR="00D11C50" w:rsidRPr="00435CB8" w:rsidRDefault="00534B9C" w:rsidP="005C6F91">
      <w:pPr>
        <w:pStyle w:val="ZLITPKTzmpktliter"/>
        <w:numPr>
          <w:ilvl w:val="0"/>
          <w:numId w:val="1"/>
        </w:numPr>
      </w:pPr>
      <w:r w:rsidRPr="00435CB8">
        <w:t>warunki</w:t>
      </w:r>
      <w:r w:rsidR="002B6564" w:rsidRPr="00435CB8">
        <w:t xml:space="preserve"> </w:t>
      </w:r>
      <w:r w:rsidR="00212276" w:rsidRPr="00435CB8">
        <w:t xml:space="preserve">zakończenia </w:t>
      </w:r>
      <w:r w:rsidR="00676B5C" w:rsidRPr="00435CB8">
        <w:t xml:space="preserve">obowiązywania </w:t>
      </w:r>
      <w:r w:rsidR="006E0A8B" w:rsidRPr="00435CB8">
        <w:t>umowy</w:t>
      </w:r>
      <w:r w:rsidR="00D11C50" w:rsidRPr="00435CB8">
        <w:t>, w tym informacje o możliwych do poniesienia przez odbiorcę końcowego kosztach i odszkodowaniu w przypadku wypowiedzenia umowy zawartej na czas oznaczony.</w:t>
      </w:r>
    </w:p>
    <w:p w14:paraId="25640879" w14:textId="70C1EC01" w:rsidR="00534B9C" w:rsidRPr="007A4B3B" w:rsidRDefault="00534B9C" w:rsidP="00BA4614">
      <w:pPr>
        <w:pStyle w:val="ZLITUSTzmustliter"/>
      </w:pPr>
      <w:r w:rsidRPr="00DC5542">
        <w:t>4</w:t>
      </w:r>
      <w:r w:rsidR="006C78BD" w:rsidRPr="00DC5542">
        <w:t>f</w:t>
      </w:r>
      <w:r w:rsidRPr="00DC5542">
        <w:t>.</w:t>
      </w:r>
      <w:r w:rsidRPr="007A4B3B">
        <w:t xml:space="preserve"> W przypadku odbiorcy końcowego, u którego zainstalowano licznik zdalnego odczytu, sprzedaż energii elektrycznej może odbywać się na podstawie umowy z ceną dynamiczną energii elektrycznej.</w:t>
      </w:r>
    </w:p>
    <w:p w14:paraId="09A5CFB8" w14:textId="21309658" w:rsidR="00534B9C" w:rsidRDefault="00534B9C" w:rsidP="00BA4614">
      <w:pPr>
        <w:pStyle w:val="ZLITUSTzmustliter"/>
      </w:pPr>
      <w:r w:rsidRPr="00DC5542">
        <w:lastRenderedPageBreak/>
        <w:t>4</w:t>
      </w:r>
      <w:r w:rsidR="006C78BD" w:rsidRPr="00DC5542">
        <w:t>g</w:t>
      </w:r>
      <w:r w:rsidRPr="00DC5542">
        <w:t>.</w:t>
      </w:r>
      <w:r w:rsidRPr="007A4B3B">
        <w:t xml:space="preserve"> Sprzedawca energii elektrycznej, który</w:t>
      </w:r>
      <w:r w:rsidR="00E10863" w:rsidRPr="007A4B3B">
        <w:t xml:space="preserve"> sprzedaje</w:t>
      </w:r>
      <w:r w:rsidR="006C7749">
        <w:t xml:space="preserve"> </w:t>
      </w:r>
      <w:r w:rsidRPr="00FA7932">
        <w:t>energi</w:t>
      </w:r>
      <w:r w:rsidR="00E10863" w:rsidRPr="007A4B3B">
        <w:t>ę</w:t>
      </w:r>
      <w:r w:rsidRPr="00FA7932">
        <w:t xml:space="preserve"> elektryczn</w:t>
      </w:r>
      <w:r w:rsidR="00E10863" w:rsidRPr="007A4B3B">
        <w:t>ą</w:t>
      </w:r>
      <w:r w:rsidRPr="00FA7932">
        <w:t xml:space="preserve"> </w:t>
      </w:r>
      <w:r w:rsidR="00E10863" w:rsidRPr="007A4B3B">
        <w:t>do</w:t>
      </w:r>
      <w:r w:rsidRPr="00FA7932">
        <w:t xml:space="preserve"> co najmniej </w:t>
      </w:r>
      <w:r w:rsidRPr="007A4B3B">
        <w:t>200 000 odbiorców końcowych, obowiązany jest do</w:t>
      </w:r>
      <w:r w:rsidR="00E10863" w:rsidRPr="007A4B3B">
        <w:t xml:space="preserve"> oferowania</w:t>
      </w:r>
      <w:r w:rsidRPr="007A4B3B">
        <w:t xml:space="preserve"> </w:t>
      </w:r>
      <w:r w:rsidRPr="00FA7932">
        <w:t>sprzedaży energii elektrycznej na podstawie umowy z ceną dynamiczną energii elektrycznej oraz do publikowania na swoich stronach internetowych ofert na umowę z ceną dynamiczną energii elektrycznej.</w:t>
      </w:r>
    </w:p>
    <w:p w14:paraId="0D68C90C" w14:textId="0B0E483F" w:rsidR="00890585" w:rsidRPr="00890585" w:rsidRDefault="00890585" w:rsidP="00BA4614">
      <w:pPr>
        <w:pStyle w:val="ZLITUSTzmustliter"/>
      </w:pPr>
      <w:r>
        <w:t>4h. Sprzedawca energii elektrycznej musi otrzymać zgodę odbiorcy końcowego przed przejściem tego odbiorcy na umowę z ceną dynamiczną energii elektrycznej.</w:t>
      </w:r>
    </w:p>
    <w:p w14:paraId="391E7D71" w14:textId="0480BD6E" w:rsidR="00534B9C" w:rsidRDefault="00534B9C" w:rsidP="004633DF">
      <w:pPr>
        <w:pStyle w:val="ZLITUSTzmustliter"/>
      </w:pPr>
      <w:r w:rsidRPr="00890585">
        <w:t>4</w:t>
      </w:r>
      <w:r w:rsidR="00890585">
        <w:t>i</w:t>
      </w:r>
      <w:r w:rsidRPr="00890585">
        <w:t>.</w:t>
      </w:r>
      <w:r w:rsidRPr="00E10863">
        <w:t xml:space="preserve"> Spółka prowadząca na terytorium Rzeczypospolitej</w:t>
      </w:r>
      <w:r w:rsidR="002B6564" w:rsidRPr="00E10863">
        <w:t xml:space="preserve"> </w:t>
      </w:r>
      <w:r w:rsidRPr="00E10863">
        <w:t>Polskiej</w:t>
      </w:r>
      <w:r w:rsidR="002B6564" w:rsidRPr="00E10863">
        <w:t xml:space="preserve"> </w:t>
      </w:r>
      <w:r w:rsidRPr="00E10863">
        <w:t>giełdę</w:t>
      </w:r>
      <w:r w:rsidR="002B6564" w:rsidRPr="00E10863">
        <w:t xml:space="preserve"> </w:t>
      </w:r>
      <w:r w:rsidRPr="00E10863">
        <w:t>towarową</w:t>
      </w:r>
      <w:r w:rsidR="002B6564" w:rsidRPr="00E10863">
        <w:t xml:space="preserve"> </w:t>
      </w:r>
      <w:r w:rsidRPr="00E10863">
        <w:t>w rozumieniu</w:t>
      </w:r>
      <w:r w:rsidR="002B6564" w:rsidRPr="00E10863">
        <w:t xml:space="preserve"> </w:t>
      </w:r>
      <w:r w:rsidRPr="00E10863">
        <w:t>ustawy</w:t>
      </w:r>
      <w:r w:rsidR="002B6564" w:rsidRPr="00E10863">
        <w:t xml:space="preserve"> </w:t>
      </w:r>
      <w:r w:rsidRPr="00E10863">
        <w:t>z dnia</w:t>
      </w:r>
      <w:r w:rsidR="002B6564" w:rsidRPr="00E10863">
        <w:t xml:space="preserve"> </w:t>
      </w:r>
      <w:r w:rsidRPr="00E10863">
        <w:t>26 października</w:t>
      </w:r>
      <w:r w:rsidR="002B6564" w:rsidRPr="00E10863">
        <w:t xml:space="preserve"> </w:t>
      </w:r>
      <w:r w:rsidRPr="00E10863">
        <w:t>2000 r.</w:t>
      </w:r>
      <w:r w:rsidR="002B6564" w:rsidRPr="00E10863">
        <w:t xml:space="preserve"> </w:t>
      </w:r>
      <w:r w:rsidRPr="00E10863">
        <w:t>o giełdach</w:t>
      </w:r>
      <w:r w:rsidR="002B6564" w:rsidRPr="00E10863">
        <w:t xml:space="preserve"> </w:t>
      </w:r>
      <w:r w:rsidRPr="00E10863">
        <w:t>towarowych</w:t>
      </w:r>
      <w:r w:rsidR="005324C4" w:rsidRPr="00E10863">
        <w:t xml:space="preserve"> (Dz. U. z 20</w:t>
      </w:r>
      <w:r w:rsidR="000923E7">
        <w:t>22</w:t>
      </w:r>
      <w:r w:rsidR="005324C4" w:rsidRPr="00E10863">
        <w:t xml:space="preserve"> r. poz. </w:t>
      </w:r>
      <w:r w:rsidR="000923E7">
        <w:t>170</w:t>
      </w:r>
      <w:r w:rsidR="005324C4" w:rsidRPr="00E10863">
        <w:t>)</w:t>
      </w:r>
      <w:r w:rsidRPr="00E10863">
        <w:t xml:space="preserve"> lub w ramach jednolitego łączenia rynków dnia następnego i dnia bieżącego prowadzonych przez wyznaczonych operatorów rynku energii elektrycznej w rozumieniu rozporządzenia Komisji (UE) 2015/1222 z dnia 24 lipca 2015</w:t>
      </w:r>
      <w:r w:rsidR="00403716" w:rsidRPr="00E10863">
        <w:t xml:space="preserve"> </w:t>
      </w:r>
      <w:r w:rsidRPr="00E10863">
        <w:t xml:space="preserve">r. ustanawiającego wytyczne dotyczące alokacji zdolności przesyłowych i zarządzania ograniczeniami przesyłowymi (Dz. Urz. UE L 197 z 25.07.2015, str. 24, z </w:t>
      </w:r>
      <w:proofErr w:type="spellStart"/>
      <w:r w:rsidRPr="00E10863">
        <w:t>późn</w:t>
      </w:r>
      <w:proofErr w:type="spellEnd"/>
      <w:r w:rsidRPr="00E10863">
        <w:t>. zm.</w:t>
      </w:r>
      <w:r w:rsidR="005324C4" w:rsidRPr="00E10863">
        <w:rPr>
          <w:rStyle w:val="Odwoanieprzypisudolnego"/>
        </w:rPr>
        <w:footnoteReference w:id="4"/>
      </w:r>
      <w:r w:rsidR="005324C4" w:rsidRPr="00E10863">
        <w:rPr>
          <w:vertAlign w:val="superscript"/>
        </w:rPr>
        <w:t>)</w:t>
      </w:r>
      <w:r w:rsidRPr="00E10863">
        <w:t xml:space="preserve">) publikuje na swoich stronach internetowych informacje na temat cen i stawek opłat na </w:t>
      </w:r>
      <w:r w:rsidR="00E10863">
        <w:t xml:space="preserve">rynku dnia następnego i bieżącego </w:t>
      </w:r>
      <w:r w:rsidRPr="00FA7932">
        <w:t>w odstępach równych okresowi rozliczania niezbilansowania w rozumieniu art. 2 pkt 15 rozporządzenia 2019/943 oraz udostępnia te informacje</w:t>
      </w:r>
      <w:r w:rsidR="00E10863">
        <w:t>, niezwłocznie po ich wyznaczeniu,</w:t>
      </w:r>
      <w:r w:rsidRPr="00E10863">
        <w:t xml:space="preserve"> w postaci elektronicznej sprzedawcom energii elektrycznej</w:t>
      </w:r>
      <w:bookmarkEnd w:id="15"/>
      <w:r w:rsidRPr="00847FE0">
        <w:t>.</w:t>
      </w:r>
      <w:r w:rsidR="00E10863">
        <w:t xml:space="preserve"> </w:t>
      </w:r>
      <w:r w:rsidR="00E10863" w:rsidRPr="00E10863">
        <w:t>Ceny powinny być wyrażone w złotych polskich w odniesieniu do 1 MWh energii elektrycznej, z dokładnością do 1 gr.</w:t>
      </w:r>
      <w:r w:rsidRPr="00847FE0">
        <w:t>”,</w:t>
      </w:r>
    </w:p>
    <w:p w14:paraId="678FA8AB" w14:textId="59B6A782" w:rsidR="00DC5542" w:rsidRDefault="006B30D6" w:rsidP="00DC5542">
      <w:pPr>
        <w:pStyle w:val="LITlitera"/>
      </w:pPr>
      <w:r>
        <w:t>j</w:t>
      </w:r>
      <w:r w:rsidR="00DC5542">
        <w:t xml:space="preserve">) </w:t>
      </w:r>
      <w:r w:rsidR="00DC5542">
        <w:tab/>
        <w:t>ust. 5 otrzymuje brzmienie:</w:t>
      </w:r>
    </w:p>
    <w:p w14:paraId="5D4AC3F3" w14:textId="7F064265" w:rsidR="00DC5542" w:rsidRDefault="00DC5542" w:rsidP="00DC5542">
      <w:pPr>
        <w:pStyle w:val="ZLITUSTzmustliter"/>
      </w:pPr>
      <w:r>
        <w:t>„5</w:t>
      </w:r>
      <w:r w:rsidRPr="00DC5542">
        <w:t>.</w:t>
      </w:r>
      <w:r w:rsidRPr="007A4B3B">
        <w:t xml:space="preserve"> </w:t>
      </w:r>
      <w:r>
        <w:t>Projekty umów, o których mowa w ust. 1, 3 i 4, lub projekty wprowadzenia zmian w zawartych umowach, z wyjątkiem zmian cen lub stawek opłat określonych w zatwierdzonych taryfach, powinny być niezwłocznie przesłane odbiorcy</w:t>
      </w:r>
      <w:r w:rsidR="008770D2">
        <w:t>.</w:t>
      </w:r>
      <w:r w:rsidR="00DD1149">
        <w:t xml:space="preserve"> </w:t>
      </w:r>
      <w:r w:rsidR="008770D2">
        <w:t>W</w:t>
      </w:r>
      <w:r>
        <w:t xml:space="preserve">raz z projektem zmienianej umowy </w:t>
      </w:r>
      <w:r w:rsidR="008770D2">
        <w:t>przesyła się</w:t>
      </w:r>
      <w:r>
        <w:t xml:space="preserve"> pisemną informację o prawie do wypowiedzenia umowy</w:t>
      </w:r>
      <w:r w:rsidRPr="007A4B3B">
        <w:t>.</w:t>
      </w:r>
      <w:r w:rsidR="00DD1149">
        <w:t>”</w:t>
      </w:r>
      <w:r w:rsidR="004443F7">
        <w:t>,</w:t>
      </w:r>
    </w:p>
    <w:p w14:paraId="389C1E9D" w14:textId="7CD25F0D" w:rsidR="00154B8F" w:rsidRDefault="006B30D6" w:rsidP="00832374">
      <w:pPr>
        <w:pStyle w:val="LITlitera"/>
      </w:pPr>
      <w:r>
        <w:t>k</w:t>
      </w:r>
      <w:r w:rsidR="00DD1149" w:rsidRPr="00DD1149">
        <w:t>)</w:t>
      </w:r>
      <w:r w:rsidR="00DD1149">
        <w:tab/>
      </w:r>
      <w:r w:rsidR="00154B8F">
        <w:tab/>
      </w:r>
      <w:r w:rsidR="00154B8F" w:rsidRPr="00154B8F">
        <w:t>po ust. 5 dodaje się ust. 5a</w:t>
      </w:r>
      <w:r w:rsidR="00F932A1">
        <w:t xml:space="preserve"> </w:t>
      </w:r>
      <w:r w:rsidR="00154B8F" w:rsidRPr="00154B8F">
        <w:t>w brzmieniu</w:t>
      </w:r>
      <w:r w:rsidR="00154B8F">
        <w:t>:</w:t>
      </w:r>
    </w:p>
    <w:p w14:paraId="73EF6220" w14:textId="62E43F66" w:rsidR="00BA27B8" w:rsidRPr="00DC5542" w:rsidRDefault="00154B8F" w:rsidP="00BA27B8">
      <w:pPr>
        <w:pStyle w:val="ZLITUSTzmustliter"/>
      </w:pPr>
      <w:r w:rsidRPr="00BA27B8">
        <w:lastRenderedPageBreak/>
        <w:t>„5</w:t>
      </w:r>
      <w:r w:rsidR="00586776" w:rsidRPr="00BA27B8">
        <w:t>a</w:t>
      </w:r>
      <w:r w:rsidRPr="00BA27B8">
        <w:t xml:space="preserve">. </w:t>
      </w:r>
      <w:r w:rsidR="00F932A1" w:rsidRPr="00F932A1">
        <w:t>Szczegółowe zasady i warunki współpracy odbiorców końcowych przyłączonych do sieci przesyłowej gazowej z przedsiębiorstwem energetycznym zajmującym się przesyłaniem paliw gazowych są określone w instrukcji</w:t>
      </w:r>
      <w:r w:rsidR="00255EF2">
        <w:t>,</w:t>
      </w:r>
      <w:r w:rsidR="00F932A1" w:rsidRPr="00F932A1">
        <w:t xml:space="preserve"> o której mowa w art. 9g i</w:t>
      </w:r>
      <w:r w:rsidR="00255EF2">
        <w:t xml:space="preserve"> w</w:t>
      </w:r>
      <w:r w:rsidR="00F932A1" w:rsidRPr="00F932A1">
        <w:t xml:space="preserve"> porozumieniu zawieranym z podmiotem eksploatującym instalację przyłączoną w fizycznym punkcie wejścia lub wyjścia</w:t>
      </w:r>
      <w:r w:rsidR="00F932A1">
        <w:t>.</w:t>
      </w:r>
      <w:r w:rsidRPr="00BA27B8">
        <w:t>”</w:t>
      </w:r>
      <w:r w:rsidR="004443F7" w:rsidRPr="00BA27B8">
        <w:t>,</w:t>
      </w:r>
    </w:p>
    <w:p w14:paraId="61BF2959" w14:textId="055FA307" w:rsidR="00534B9C" w:rsidRPr="00BA27B8" w:rsidRDefault="006B30D6" w:rsidP="00BA27B8">
      <w:pPr>
        <w:pStyle w:val="LITlitera"/>
      </w:pPr>
      <w:r>
        <w:t>l</w:t>
      </w:r>
      <w:r w:rsidR="00534B9C" w:rsidRPr="00BA27B8">
        <w:t>)</w:t>
      </w:r>
      <w:r w:rsidR="00534B9C" w:rsidRPr="00BA27B8">
        <w:tab/>
        <w:t>ust. 6 otrzymuje brzmienie:</w:t>
      </w:r>
    </w:p>
    <w:p w14:paraId="7DA2183D" w14:textId="77777777" w:rsidR="00534B9C" w:rsidRDefault="00534B9C" w:rsidP="00BA4614">
      <w:pPr>
        <w:pStyle w:val="ZLITUSTzmustliter"/>
      </w:pPr>
      <w:r>
        <w:t xml:space="preserve">„6. </w:t>
      </w:r>
      <w:bookmarkStart w:id="17" w:name="_Hlk75526850"/>
      <w:r>
        <w:t>Sprzedawca:</w:t>
      </w:r>
    </w:p>
    <w:p w14:paraId="4E88E55A" w14:textId="4EFBF522" w:rsidR="00534B9C" w:rsidRDefault="00534B9C" w:rsidP="00BA4614">
      <w:pPr>
        <w:pStyle w:val="ZLITPKTzmpktliter"/>
      </w:pPr>
      <w:r>
        <w:t xml:space="preserve">1) </w:t>
      </w:r>
      <w:r w:rsidR="00D36F2F">
        <w:tab/>
      </w:r>
      <w:r w:rsidRPr="009F2069">
        <w:t xml:space="preserve">paliw gazowych </w:t>
      </w:r>
      <w:r w:rsidR="00DA28D0">
        <w:t>– powiadamia</w:t>
      </w:r>
      <w:r>
        <w:t xml:space="preserve"> odbiorców, w sposób przejrzysty i zrozumiały, o podwyżce cen lub stawek opłat za dostarczane paliwa gazowe, </w:t>
      </w:r>
      <w:r w:rsidRPr="009F2069">
        <w:t xml:space="preserve">określonych w zatwierdzonych taryfach, w ciągu jednego okresu rozliczeniowego od dnia tej </w:t>
      </w:r>
      <w:r>
        <w:t>podwyżki;</w:t>
      </w:r>
    </w:p>
    <w:p w14:paraId="74D39E03" w14:textId="1D7DDF8C" w:rsidR="00534B9C" w:rsidRDefault="00534B9C" w:rsidP="00BA4614">
      <w:pPr>
        <w:pStyle w:val="ZLITPKTzmpktliter"/>
      </w:pPr>
      <w:r>
        <w:t xml:space="preserve">2) </w:t>
      </w:r>
      <w:r w:rsidR="00D36F2F">
        <w:tab/>
      </w:r>
      <w:r>
        <w:t xml:space="preserve">energii elektrycznej </w:t>
      </w:r>
      <w:r w:rsidR="00DA28D0">
        <w:t xml:space="preserve">– </w:t>
      </w:r>
      <w:r>
        <w:t xml:space="preserve">powiadamia odbiorców, </w:t>
      </w:r>
      <w:r w:rsidR="002F2867" w:rsidRPr="002F2867">
        <w:t xml:space="preserve">którzy nie są stroną umów z ceną dynamiczną energii elektrycznej, </w:t>
      </w:r>
      <w:r>
        <w:t>w sposób przejrzysty i zrozumiały, o podwyżce cen lub stawek opłat za energię elektryczną oraz o powodach i warunkach podwyżki, w terminie:</w:t>
      </w:r>
    </w:p>
    <w:p w14:paraId="7561BDA4" w14:textId="150A956D" w:rsidR="00534B9C" w:rsidRDefault="00534B9C" w:rsidP="00BA4614">
      <w:pPr>
        <w:pStyle w:val="ZLITLITwPKTzmlitwpktliter"/>
      </w:pPr>
      <w:r>
        <w:t xml:space="preserve">a) </w:t>
      </w:r>
      <w:r w:rsidR="00D36F2F">
        <w:tab/>
      </w:r>
      <w:r>
        <w:t xml:space="preserve">miesiąca przed wejściem w życie tej podwyżki </w:t>
      </w:r>
      <w:r w:rsidR="00BE4FBF">
        <w:t xml:space="preserve">– </w:t>
      </w:r>
      <w:r>
        <w:t>w przypadku odbiorców energii elektrycznej w gospodarstwach domowych</w:t>
      </w:r>
      <w:r w:rsidR="000A0485">
        <w:t>,</w:t>
      </w:r>
    </w:p>
    <w:p w14:paraId="41B533CA" w14:textId="1242540D" w:rsidR="00534B9C" w:rsidRPr="00534B9C" w:rsidRDefault="00534B9C" w:rsidP="00BA4614">
      <w:pPr>
        <w:pStyle w:val="ZLITLITwPKTzmlitwpktliter"/>
      </w:pPr>
      <w:r>
        <w:t xml:space="preserve">b) </w:t>
      </w:r>
      <w:r w:rsidR="00D36F2F">
        <w:tab/>
      </w:r>
      <w:r>
        <w:t xml:space="preserve">dwóch tygodni przed wejściem w życie tej podwyżki </w:t>
      </w:r>
      <w:r w:rsidR="00BE4FBF">
        <w:t xml:space="preserve">– </w:t>
      </w:r>
      <w:r>
        <w:t>w przypadku innych odbiorców końcowych niż odbiorcy energii elektrycznej w</w:t>
      </w:r>
      <w:r w:rsidR="002B6564">
        <w:t xml:space="preserve"> </w:t>
      </w:r>
      <w:r>
        <w:t>gospodarstwach domowych.</w:t>
      </w:r>
      <w:bookmarkEnd w:id="17"/>
      <w:r>
        <w:t>”,</w:t>
      </w:r>
    </w:p>
    <w:p w14:paraId="4B3A2AE5" w14:textId="405829A6" w:rsidR="00534B9C" w:rsidRPr="00534B9C" w:rsidRDefault="006B30D6" w:rsidP="00BA4614">
      <w:pPr>
        <w:pStyle w:val="LITlitera"/>
      </w:pPr>
      <w:r>
        <w:t>m</w:t>
      </w:r>
      <w:r w:rsidR="00534B9C" w:rsidRPr="00534B9C">
        <w:t>)</w:t>
      </w:r>
      <w:r w:rsidR="00BA4614" w:rsidRPr="00BA4614">
        <w:t xml:space="preserve"> </w:t>
      </w:r>
      <w:r w:rsidR="00BA4614" w:rsidRPr="00BA4614">
        <w:tab/>
      </w:r>
      <w:r w:rsidR="00534B9C">
        <w:t>po ust. 6c dodaje się ust. 6ca w brzmieniu:</w:t>
      </w:r>
    </w:p>
    <w:p w14:paraId="113CA844" w14:textId="69887433" w:rsidR="008542BE" w:rsidRDefault="00534B9C" w:rsidP="00250C01">
      <w:pPr>
        <w:pStyle w:val="ZLITUSTzmustliter"/>
      </w:pPr>
      <w:r>
        <w:t>„</w:t>
      </w:r>
      <w:bookmarkStart w:id="18" w:name="_Hlk75526886"/>
      <w:r>
        <w:t xml:space="preserve">6ca. Sprzedawca energii elektrycznej, stosujący </w:t>
      </w:r>
      <w:r w:rsidR="00E946F6">
        <w:t>taryfę zatwierdzoną przez Prezesa U</w:t>
      </w:r>
      <w:r w:rsidR="00B61D54">
        <w:t xml:space="preserve">rzędu </w:t>
      </w:r>
      <w:r w:rsidR="00E946F6">
        <w:t>R</w:t>
      </w:r>
      <w:r w:rsidR="00B61D54">
        <w:t xml:space="preserve">egulacji </w:t>
      </w:r>
      <w:r w:rsidR="00E946F6">
        <w:t>E</w:t>
      </w:r>
      <w:r w:rsidR="00B61D54">
        <w:t>nergetyki</w:t>
      </w:r>
      <w:r>
        <w:t xml:space="preserve"> informuje odbiorcę końcowego</w:t>
      </w:r>
      <w:r w:rsidR="00972957">
        <w:t xml:space="preserve"> </w:t>
      </w:r>
      <w:r w:rsidR="00972957" w:rsidRPr="00972957">
        <w:t>w gospodarstwie domowym</w:t>
      </w:r>
      <w:r>
        <w:t>, co najmniej raz na kwartał, o</w:t>
      </w:r>
      <w:r w:rsidR="008542BE">
        <w:t>:</w:t>
      </w:r>
    </w:p>
    <w:p w14:paraId="235E06C7" w14:textId="11428BAA" w:rsidR="008542BE" w:rsidRDefault="008542BE" w:rsidP="00C52BBC">
      <w:pPr>
        <w:pStyle w:val="ZLITPKTzmpktliter"/>
      </w:pPr>
      <w:r w:rsidRPr="008542BE">
        <w:t>1)</w:t>
      </w:r>
      <w:r>
        <w:t xml:space="preserve"> </w:t>
      </w:r>
      <w:r w:rsidR="00C52BBC">
        <w:tab/>
      </w:r>
      <w:r w:rsidR="00534B9C">
        <w:t>możliwości</w:t>
      </w:r>
      <w:r>
        <w:t>:</w:t>
      </w:r>
    </w:p>
    <w:p w14:paraId="55D4B2BF" w14:textId="6961285C" w:rsidR="00C52BBC" w:rsidRDefault="0057251A" w:rsidP="00C52BBC">
      <w:pPr>
        <w:pStyle w:val="ZLITLITwPKTzmlitwpktliter"/>
      </w:pPr>
      <w:r>
        <w:t>a)</w:t>
      </w:r>
      <w:r w:rsidR="00534B9C">
        <w:t xml:space="preserve"> </w:t>
      </w:r>
      <w:r w:rsidR="00C52BBC">
        <w:tab/>
      </w:r>
      <w:r w:rsidR="00534B9C">
        <w:t>zakupu przez tego odbiorcę</w:t>
      </w:r>
      <w:r w:rsidR="0000265E">
        <w:t xml:space="preserve"> </w:t>
      </w:r>
      <w:r w:rsidR="00534B9C">
        <w:t>od wybranego przez niego sprzedawcy</w:t>
      </w:r>
      <w:r w:rsidR="00142EB6">
        <w:t xml:space="preserve"> energii elektrycznej</w:t>
      </w:r>
      <w:r w:rsidR="00534B9C">
        <w:t>, i możliwości</w:t>
      </w:r>
      <w:r w:rsidR="00142EB6">
        <w:t>ach</w:t>
      </w:r>
      <w:r w:rsidR="00534B9C">
        <w:t xml:space="preserve"> oszczędności na konkurencyjnym rynku energii elektrycznej,</w:t>
      </w:r>
    </w:p>
    <w:p w14:paraId="0F2D3FF1" w14:textId="39BD8461" w:rsidR="0057251A" w:rsidRDefault="00C52BBC" w:rsidP="00C52BBC">
      <w:pPr>
        <w:pStyle w:val="ZLITLITwPKTzmlitwpktliter"/>
      </w:pPr>
      <w:r>
        <w:t>b)</w:t>
      </w:r>
      <w:r w:rsidR="0000265E">
        <w:t xml:space="preserve"> </w:t>
      </w:r>
      <w:r>
        <w:tab/>
      </w:r>
      <w:r w:rsidR="00142EB6">
        <w:t xml:space="preserve">zawarcia umowy </w:t>
      </w:r>
      <w:r w:rsidR="00534B9C">
        <w:t xml:space="preserve">z </w:t>
      </w:r>
      <w:r w:rsidR="00142EB6">
        <w:t xml:space="preserve">ceną dynamiczną </w:t>
      </w:r>
      <w:r w:rsidR="00534B9C">
        <w:t>energii elektrycznej</w:t>
      </w:r>
      <w:r w:rsidR="00255EF2">
        <w:t>;</w:t>
      </w:r>
    </w:p>
    <w:p w14:paraId="6AB44F8F" w14:textId="16EF688B" w:rsidR="007C59DD" w:rsidRDefault="00C52BBC" w:rsidP="00E82948">
      <w:pPr>
        <w:pStyle w:val="ZLITPKTzmpktliter"/>
      </w:pPr>
      <w:r>
        <w:t xml:space="preserve">2) </w:t>
      </w:r>
      <w:r>
        <w:tab/>
      </w:r>
      <w:r w:rsidR="0057251A">
        <w:t>dostępności ofert sprzedaży energii elektrycznej w porównywarce ofert</w:t>
      </w:r>
      <w:r w:rsidR="00255EF2">
        <w:t>.</w:t>
      </w:r>
      <w:bookmarkEnd w:id="18"/>
      <w:r w:rsidR="00534B9C">
        <w:t>”,</w:t>
      </w:r>
    </w:p>
    <w:p w14:paraId="55A6C1E7" w14:textId="15A15E88" w:rsidR="00534B9C" w:rsidRPr="007C59DD" w:rsidRDefault="0020669D" w:rsidP="007C59DD">
      <w:pPr>
        <w:pStyle w:val="LITlitera"/>
      </w:pPr>
      <w:r w:rsidRPr="007C59DD">
        <w:t>n</w:t>
      </w:r>
      <w:r w:rsidR="00534B9C" w:rsidRPr="007C59DD">
        <w:t xml:space="preserve">) </w:t>
      </w:r>
      <w:r w:rsidR="00D85494" w:rsidRPr="007C59DD">
        <w:tab/>
      </w:r>
      <w:r w:rsidR="00534B9C" w:rsidRPr="007C59DD">
        <w:t>po ust. 6</w:t>
      </w:r>
      <w:r w:rsidR="006C78BD" w:rsidRPr="007C59DD">
        <w:t>g</w:t>
      </w:r>
      <w:r w:rsidR="00534B9C" w:rsidRPr="007C59DD">
        <w:t xml:space="preserve"> dodaje się ust. 6</w:t>
      </w:r>
      <w:r w:rsidR="006C78BD" w:rsidRPr="007C59DD">
        <w:t>h</w:t>
      </w:r>
      <w:r w:rsidR="00534B9C" w:rsidRPr="007C59DD">
        <w:t xml:space="preserve"> w brzmieniu:</w:t>
      </w:r>
    </w:p>
    <w:p w14:paraId="796994C1" w14:textId="3D5FD57A" w:rsidR="00534B9C" w:rsidRDefault="00534B9C" w:rsidP="00141F6F">
      <w:pPr>
        <w:pStyle w:val="ZLITUSTzmustliter"/>
      </w:pPr>
      <w:r w:rsidRPr="00DC5542">
        <w:lastRenderedPageBreak/>
        <w:t>„6</w:t>
      </w:r>
      <w:r w:rsidR="006C78BD" w:rsidRPr="00DC5542">
        <w:t>h</w:t>
      </w:r>
      <w:r w:rsidRPr="00DC5542">
        <w:t>.</w:t>
      </w:r>
      <w:r>
        <w:t xml:space="preserve"> Sprzedawca energii elektrycznej informuje odbiorców końcowych, w sposób przejrzysty i zrozumiały, o </w:t>
      </w:r>
      <w:r w:rsidR="002F2867">
        <w:t xml:space="preserve">możliwych </w:t>
      </w:r>
      <w:r>
        <w:t>kosztach i korzyściach</w:t>
      </w:r>
      <w:r w:rsidR="00B34EAC">
        <w:t>,</w:t>
      </w:r>
      <w:r>
        <w:t xml:space="preserve"> a także o ryzykach związanych z </w:t>
      </w:r>
      <w:r w:rsidR="00142EB6">
        <w:t xml:space="preserve">umową </w:t>
      </w:r>
      <w:r>
        <w:t xml:space="preserve">z </w:t>
      </w:r>
      <w:r w:rsidR="00142EB6">
        <w:t xml:space="preserve">ceną dynamiczną </w:t>
      </w:r>
      <w:r>
        <w:t>energii elektrycznej oraz o konieczności zainstalowania licznika zdalnego odczytu w celu skorzystania z możliwości zawarcia takiej umowy.”;</w:t>
      </w:r>
    </w:p>
    <w:p w14:paraId="5B093EC7" w14:textId="208D8197" w:rsidR="00D11184" w:rsidRDefault="002768DE" w:rsidP="00D11184">
      <w:pPr>
        <w:pStyle w:val="PKTpunkt"/>
      </w:pPr>
      <w:r>
        <w:t>7</w:t>
      </w:r>
      <w:r w:rsidR="00D11184">
        <w:t xml:space="preserve">) </w:t>
      </w:r>
      <w:r w:rsidR="00D11184">
        <w:tab/>
        <w:t>po art. 5a dodaje się art. 5a</w:t>
      </w:r>
      <w:r w:rsidR="00D11184" w:rsidRPr="00FE2491">
        <w:rPr>
          <w:rStyle w:val="IGindeksgrny"/>
        </w:rPr>
        <w:t>1</w:t>
      </w:r>
      <w:r w:rsidR="00D11184" w:rsidRPr="00534B9C">
        <w:t xml:space="preserve"> </w:t>
      </w:r>
      <w:r w:rsidR="00D11184">
        <w:t>w brzmieniu:</w:t>
      </w:r>
    </w:p>
    <w:p w14:paraId="361CC57A" w14:textId="7B961D5C" w:rsidR="00D11184" w:rsidRPr="00FF1972" w:rsidRDefault="00D11184" w:rsidP="00D11184">
      <w:pPr>
        <w:pStyle w:val="ZUSTzmustartykuempunktem"/>
      </w:pPr>
      <w:r>
        <w:t>„</w:t>
      </w:r>
      <w:bookmarkStart w:id="19" w:name="_Hlk75526956"/>
      <w:r w:rsidRPr="00F81F08">
        <w:t>Art. 5</w:t>
      </w:r>
      <w:r>
        <w:t>a</w:t>
      </w:r>
      <w:r>
        <w:rPr>
          <w:rStyle w:val="IGindeksgrny"/>
        </w:rPr>
        <w:t>1</w:t>
      </w:r>
      <w:r w:rsidRPr="00F81F08">
        <w:t>.1.</w:t>
      </w:r>
      <w:r w:rsidRPr="00FF1972">
        <w:t xml:space="preserve"> </w:t>
      </w:r>
      <w:r w:rsidR="00D74B15">
        <w:t>Działalność w zakresie</w:t>
      </w:r>
      <w:r w:rsidRPr="00FF1972">
        <w:t xml:space="preserve"> agregacji odbywa się na podstawie umowy agregacji zawartej pomiędzy odbiorcą końcowym</w:t>
      </w:r>
      <w:r>
        <w:t xml:space="preserve"> energii elektrycznej</w:t>
      </w:r>
      <w:r w:rsidRPr="00FF1972">
        <w:t>, wytwórcą lub posiadaczem magazynu energii elektrycznej a</w:t>
      </w:r>
      <w:r>
        <w:t xml:space="preserve"> agregatorem</w:t>
      </w:r>
      <w:r w:rsidRPr="00FF1972">
        <w:t>.</w:t>
      </w:r>
    </w:p>
    <w:p w14:paraId="08D0A155" w14:textId="51717DA0" w:rsidR="00D11184" w:rsidRPr="00AD2BD4" w:rsidRDefault="00D11184" w:rsidP="00D11184">
      <w:pPr>
        <w:pStyle w:val="ZUSTzmustartykuempunktem"/>
        <w:rPr>
          <w:rFonts w:ascii="Times New Roman" w:hAnsi="Times New Roman" w:cs="Times New Roman"/>
          <w:szCs w:val="24"/>
        </w:rPr>
      </w:pPr>
      <w:r w:rsidRPr="00AD2BD4">
        <w:rPr>
          <w:rFonts w:ascii="Times New Roman" w:hAnsi="Times New Roman" w:cs="Times New Roman"/>
          <w:szCs w:val="24"/>
        </w:rPr>
        <w:t xml:space="preserve">2. Umowa, o której mowa w ust. 1, zawierana jest niezależnie od umów, o których mowa w art. 5 ust. 1 lub 3 i nie wymaga zgody </w:t>
      </w:r>
      <w:r w:rsidR="003E4B90" w:rsidRPr="00AD2BD4">
        <w:rPr>
          <w:rFonts w:ascii="Times New Roman" w:hAnsi="Times New Roman" w:cs="Times New Roman"/>
          <w:szCs w:val="24"/>
        </w:rPr>
        <w:t>sprzedawcy energii elektrycznej</w:t>
      </w:r>
      <w:r w:rsidRPr="00AD2BD4">
        <w:rPr>
          <w:rFonts w:ascii="Times New Roman" w:hAnsi="Times New Roman" w:cs="Times New Roman"/>
          <w:szCs w:val="24"/>
        </w:rPr>
        <w:t xml:space="preserve"> lub </w:t>
      </w:r>
      <w:r w:rsidR="003E4B90" w:rsidRPr="00AD2BD4">
        <w:rPr>
          <w:rFonts w:ascii="Times New Roman" w:hAnsi="Times New Roman" w:cs="Times New Roman"/>
          <w:szCs w:val="24"/>
        </w:rPr>
        <w:t xml:space="preserve">przedsiębiorstwa energetycznego zajmującego się przesyłaniem, lub dystrybucją </w:t>
      </w:r>
      <w:r w:rsidRPr="00AD2BD4">
        <w:rPr>
          <w:rFonts w:ascii="Times New Roman" w:hAnsi="Times New Roman" w:cs="Times New Roman"/>
          <w:szCs w:val="24"/>
        </w:rPr>
        <w:t>energii elektrycznej.</w:t>
      </w:r>
    </w:p>
    <w:p w14:paraId="46C9DC59" w14:textId="0A578945" w:rsidR="00D11184" w:rsidRDefault="00D11184" w:rsidP="00D11184">
      <w:pPr>
        <w:pStyle w:val="ZUSTzmustartykuempunktem"/>
      </w:pPr>
      <w:r w:rsidRPr="00AD2BD4">
        <w:rPr>
          <w:rFonts w:ascii="Times New Roman" w:hAnsi="Times New Roman" w:cs="Times New Roman"/>
          <w:szCs w:val="24"/>
        </w:rPr>
        <w:t>3. Umowa, o której</w:t>
      </w:r>
      <w:r w:rsidRPr="00FF1972">
        <w:t xml:space="preserve"> mowa w ust. 1</w:t>
      </w:r>
      <w:r>
        <w:t>,</w:t>
      </w:r>
      <w:r w:rsidRPr="00FF1972">
        <w:t xml:space="preserve"> powinna zawierać co najmniej postanowienia określające przedmiot i podstawowe zobowiązania stron, </w:t>
      </w:r>
      <w:r w:rsidRPr="00511075">
        <w:t xml:space="preserve">zasady i warunki realizacji </w:t>
      </w:r>
      <w:r w:rsidR="00564B45" w:rsidRPr="00511075">
        <w:t xml:space="preserve">usług </w:t>
      </w:r>
      <w:r w:rsidRPr="00511075">
        <w:t>agregacji, sposób prowadzenia rozliczeń, odpowiedzialność stron za niedotrzymanie warunków umowy, zasady komunikacji i przekazywania informacji oraz ich ochrony, okres obowiązywania umowy</w:t>
      </w:r>
      <w:r w:rsidR="002050EE" w:rsidRPr="00511075">
        <w:t>,</w:t>
      </w:r>
      <w:r w:rsidRPr="00511075">
        <w:t xml:space="preserve"> warunki jej zmiany oraz</w:t>
      </w:r>
      <w:r w:rsidR="002050EE" w:rsidRPr="00511075">
        <w:t xml:space="preserve"> warunki</w:t>
      </w:r>
      <w:r w:rsidRPr="00511075">
        <w:t xml:space="preserve"> </w:t>
      </w:r>
      <w:r w:rsidR="00327B05" w:rsidRPr="00511075">
        <w:t>zakończenia</w:t>
      </w:r>
      <w:r w:rsidR="00046ACE" w:rsidRPr="00511075">
        <w:t xml:space="preserve"> jej obowiązywania</w:t>
      </w:r>
      <w:r w:rsidRPr="00511075">
        <w:t>.</w:t>
      </w:r>
    </w:p>
    <w:p w14:paraId="5B39DFA7" w14:textId="5C4DBA9A" w:rsidR="00C26F19" w:rsidRDefault="00C26F19" w:rsidP="00D11184">
      <w:pPr>
        <w:pStyle w:val="ZUSTzmustartykuempunktem"/>
      </w:pPr>
      <w:r>
        <w:t xml:space="preserve">4. </w:t>
      </w:r>
      <w:r w:rsidRPr="00C26F19">
        <w:t xml:space="preserve">Agregator informuje operatora systemu </w:t>
      </w:r>
      <w:r>
        <w:t xml:space="preserve">elektroenergetycznego </w:t>
      </w:r>
      <w:r w:rsidRPr="00C26F19">
        <w:t>i sprzedawcę, w terminie określonym w art. 4j ust. 6a, o zawarciu</w:t>
      </w:r>
      <w:r>
        <w:t xml:space="preserve"> umowy, o której mowa w ust. 1.</w:t>
      </w:r>
    </w:p>
    <w:p w14:paraId="49170B16" w14:textId="0B2DE0CD" w:rsidR="00D11184" w:rsidRPr="00FF1972" w:rsidRDefault="00C26F19" w:rsidP="00D11184">
      <w:pPr>
        <w:pStyle w:val="ZUSTzmustartykuempunktem"/>
      </w:pPr>
      <w:r>
        <w:t>5</w:t>
      </w:r>
      <w:r w:rsidR="00D11184" w:rsidRPr="00F81F08">
        <w:t>.</w:t>
      </w:r>
      <w:r w:rsidR="00D11184" w:rsidRPr="00FF1972">
        <w:t xml:space="preserve"> Odbiorca końcowy</w:t>
      </w:r>
      <w:r w:rsidR="00564B45">
        <w:t xml:space="preserve"> energii elektrycznej</w:t>
      </w:r>
      <w:r w:rsidR="00D11184" w:rsidRPr="00FF1972">
        <w:t>, który zawarł umowę o świadczenie usług agregacji</w:t>
      </w:r>
      <w:r w:rsidR="007C7C99">
        <w:t xml:space="preserve"> z niezależnym agregatorem</w:t>
      </w:r>
      <w:r w:rsidR="00D11184">
        <w:t>,</w:t>
      </w:r>
      <w:r w:rsidR="00D11184" w:rsidRPr="00FF1972">
        <w:t xml:space="preserve"> nie może zostać obciążony z tego powodu dyskryminacyjnymi wymogami technicznymi, procedurami oraz opłatami lub karami przez s</w:t>
      </w:r>
      <w:r w:rsidR="00D11184">
        <w:t>przedawcę energii elektrycznej.</w:t>
      </w:r>
    </w:p>
    <w:p w14:paraId="14113325" w14:textId="7A15CDE5" w:rsidR="00D11184" w:rsidRPr="00FF1972" w:rsidRDefault="00C26F19" w:rsidP="00D11184">
      <w:pPr>
        <w:pStyle w:val="ZUSTzmustartykuempunktem"/>
      </w:pPr>
      <w:r>
        <w:t>6</w:t>
      </w:r>
      <w:r w:rsidR="00D11184">
        <w:t>. Agregator</w:t>
      </w:r>
      <w:r w:rsidR="00D11184" w:rsidRPr="00FF1972">
        <w:t xml:space="preserve"> jest zobowiązany do przekazywania odbiorcom końcowym </w:t>
      </w:r>
      <w:r w:rsidR="00564B45">
        <w:t xml:space="preserve">energii elektrycznej </w:t>
      </w:r>
      <w:r w:rsidR="00D11184" w:rsidRPr="00FF1972">
        <w:t>kompleksowych danych dotyczących warunków oferowanych im umów.</w:t>
      </w:r>
    </w:p>
    <w:p w14:paraId="72E3D859" w14:textId="3188B797" w:rsidR="00D11184" w:rsidRDefault="00C26F19" w:rsidP="00D11184">
      <w:pPr>
        <w:pStyle w:val="ZUSTzmustartykuempunktem"/>
      </w:pPr>
      <w:r>
        <w:t>7</w:t>
      </w:r>
      <w:r w:rsidR="00D11184">
        <w:t>.</w:t>
      </w:r>
      <w:r w:rsidR="00D11184" w:rsidRPr="00FF1972">
        <w:t xml:space="preserve"> </w:t>
      </w:r>
      <w:r w:rsidR="00360C71">
        <w:tab/>
      </w:r>
      <w:r w:rsidR="00D11184" w:rsidRPr="00FF1972">
        <w:t>Odbiorca</w:t>
      </w:r>
      <w:r w:rsidR="00D11184">
        <w:t xml:space="preserve"> końcowy</w:t>
      </w:r>
      <w:r w:rsidR="00564B45">
        <w:t xml:space="preserve"> energii elektrycznej</w:t>
      </w:r>
      <w:r w:rsidR="00D11184" w:rsidRPr="00FF1972">
        <w:t xml:space="preserve">, wytwórca </w:t>
      </w:r>
      <w:r w:rsidR="001A7E54">
        <w:t xml:space="preserve">energii elektrycznej </w:t>
      </w:r>
      <w:r w:rsidR="00D11184" w:rsidRPr="00FF1972">
        <w:t xml:space="preserve">lub posiadacz magazynu energii elektrycznej </w:t>
      </w:r>
      <w:r w:rsidR="00D11184">
        <w:t>może zawrzeć umowę,</w:t>
      </w:r>
      <w:r w:rsidR="00D11184" w:rsidRPr="007641BF">
        <w:t xml:space="preserve"> o której mowa w ust. 1</w:t>
      </w:r>
      <w:r w:rsidR="00D11184">
        <w:t>, wyłącznie z</w:t>
      </w:r>
      <w:r w:rsidR="00D11184" w:rsidRPr="00FF1972">
        <w:t xml:space="preserve"> jedn</w:t>
      </w:r>
      <w:r w:rsidR="00D11184">
        <w:t>ym</w:t>
      </w:r>
      <w:r w:rsidR="00D11184" w:rsidRPr="00FF1972">
        <w:t xml:space="preserve"> agregator</w:t>
      </w:r>
      <w:r w:rsidR="00D11184">
        <w:t>em</w:t>
      </w:r>
      <w:r w:rsidR="003A3814" w:rsidRPr="003A3814">
        <w:t xml:space="preserve"> dla każdego punktu poboru energii</w:t>
      </w:r>
      <w:r w:rsidR="00D11184" w:rsidRPr="00FF1972">
        <w:t xml:space="preserve">. </w:t>
      </w:r>
    </w:p>
    <w:p w14:paraId="76A58D8C" w14:textId="3563C8B6" w:rsidR="00D11184" w:rsidRDefault="00C26F19" w:rsidP="00B35B9D">
      <w:pPr>
        <w:pStyle w:val="ZUSTzmustartykuempunktem"/>
      </w:pPr>
      <w:r>
        <w:t>8</w:t>
      </w:r>
      <w:r w:rsidR="00D11184">
        <w:t xml:space="preserve">. </w:t>
      </w:r>
      <w:r w:rsidR="00360C71">
        <w:tab/>
      </w:r>
      <w:r w:rsidR="00D11184">
        <w:t>Przepisy art. 4j ust. 3a i 6a–6d stosuje się odpowiednio do zmiany agregatora.</w:t>
      </w:r>
      <w:bookmarkEnd w:id="19"/>
      <w:r w:rsidR="00D11184">
        <w:t>”;</w:t>
      </w:r>
    </w:p>
    <w:p w14:paraId="36B3C384" w14:textId="14D8BDC8" w:rsidR="000059FD" w:rsidRDefault="002768DE" w:rsidP="00FA7932">
      <w:pPr>
        <w:pStyle w:val="PKTpunkt"/>
      </w:pPr>
      <w:r>
        <w:lastRenderedPageBreak/>
        <w:t>8</w:t>
      </w:r>
      <w:r w:rsidR="000059FD">
        <w:t xml:space="preserve">) </w:t>
      </w:r>
      <w:r w:rsidR="000059FD">
        <w:tab/>
        <w:t>w art. 5b</w:t>
      </w:r>
      <w:r w:rsidR="000059FD" w:rsidRPr="000059FD">
        <w:rPr>
          <w:vertAlign w:val="superscript"/>
        </w:rPr>
        <w:t>1</w:t>
      </w:r>
      <w:r w:rsidR="00141F6F">
        <w:t xml:space="preserve"> </w:t>
      </w:r>
      <w:r w:rsidR="000059FD">
        <w:t>ust. 4 otrzymuje brzmienie:</w:t>
      </w:r>
    </w:p>
    <w:p w14:paraId="24C2EB7E" w14:textId="7D0984EE" w:rsidR="0049157A" w:rsidRDefault="000059FD" w:rsidP="00141F6F">
      <w:pPr>
        <w:pStyle w:val="ZLITUSTzmustliter"/>
      </w:pPr>
      <w:r>
        <w:t xml:space="preserve">„4. Odbiorca, w terminie 30 dni od dnia otrzymania informacji, o której mowa w ust. 5, może wypowiedzieć umowę, o której mowa w ust. 1, bez ponoszenia kosztów </w:t>
      </w:r>
      <w:r w:rsidR="0020669D">
        <w:t xml:space="preserve"> lub uiszczania</w:t>
      </w:r>
      <w:r w:rsidR="00DC5CFC">
        <w:t xml:space="preserve"> </w:t>
      </w:r>
      <w:r>
        <w:t>odszkodowań, składając oświadczenie do przedsiębiorstwa energetycznego zajmującego się obrotem paliwami gazowymi do którego wniesiono wkład niepieniężny, o którym mowa w ust. 1. Umowa ulega rozwiązaniu z ostatnim dniem miesiąca kalendarzowego następującego po miesiącu, w którym oświadczenie odbiorcy dotarło do tego przedsiębiorstwa energetycznego.</w:t>
      </w:r>
      <w:r w:rsidR="0049157A">
        <w:t>”;</w:t>
      </w:r>
    </w:p>
    <w:p w14:paraId="627CA826" w14:textId="1FDC26C9" w:rsidR="00534B9C" w:rsidRDefault="002768DE" w:rsidP="00534B9C">
      <w:pPr>
        <w:pStyle w:val="PKTpunkt"/>
      </w:pPr>
      <w:r>
        <w:t>9</w:t>
      </w:r>
      <w:r w:rsidR="00534B9C">
        <w:t xml:space="preserve">) </w:t>
      </w:r>
      <w:r w:rsidR="00D85494">
        <w:tab/>
      </w:r>
      <w:r w:rsidR="00534B9C">
        <w:t>po art. 5b</w:t>
      </w:r>
      <w:r w:rsidR="00534B9C" w:rsidRPr="00E40C61">
        <w:rPr>
          <w:rStyle w:val="IGindeksgrny"/>
        </w:rPr>
        <w:t>1</w:t>
      </w:r>
      <w:r w:rsidR="00534B9C">
        <w:t xml:space="preserve"> dodaje się art. 5b</w:t>
      </w:r>
      <w:r w:rsidR="00534B9C" w:rsidRPr="00E40C61">
        <w:rPr>
          <w:rStyle w:val="IGindeksgrny"/>
        </w:rPr>
        <w:t>2</w:t>
      </w:r>
      <w:r w:rsidR="00534B9C" w:rsidRPr="00534B9C">
        <w:t xml:space="preserve"> </w:t>
      </w:r>
      <w:r w:rsidR="00534B9C">
        <w:t>– 5b</w:t>
      </w:r>
      <w:r w:rsidR="00D11184">
        <w:rPr>
          <w:rStyle w:val="IGindeksgrny"/>
        </w:rPr>
        <w:t>4</w:t>
      </w:r>
      <w:r w:rsidR="00534B9C" w:rsidRPr="00534B9C">
        <w:t xml:space="preserve"> </w:t>
      </w:r>
      <w:r w:rsidR="00534B9C">
        <w:t>w brzmieniu:</w:t>
      </w:r>
    </w:p>
    <w:p w14:paraId="64F4813F" w14:textId="3D799A83" w:rsidR="00534B9C" w:rsidRPr="00FF1972" w:rsidRDefault="00534B9C">
      <w:pPr>
        <w:pStyle w:val="ZUSTzmustartykuempunktem"/>
      </w:pPr>
      <w:r w:rsidRPr="00F81F08">
        <w:t>„</w:t>
      </w:r>
      <w:bookmarkStart w:id="20" w:name="_Hlk75527012"/>
      <w:r w:rsidRPr="00F81F08">
        <w:t>Art. 5b</w:t>
      </w:r>
      <w:r w:rsidR="00250C01" w:rsidRPr="00E40C61">
        <w:rPr>
          <w:rStyle w:val="IGindeksgrny"/>
        </w:rPr>
        <w:t>2</w:t>
      </w:r>
      <w:r w:rsidRPr="00F81F08">
        <w:t>.1.</w:t>
      </w:r>
      <w:r w:rsidR="003755FE">
        <w:t xml:space="preserve"> </w:t>
      </w:r>
      <w:r w:rsidR="00AD2BD4">
        <w:t>Działalność w zakresie a</w:t>
      </w:r>
      <w:r w:rsidRPr="00FF1972">
        <w:t>gregacji odbywa się zgodnie z warunkami korzystania z sieci e</w:t>
      </w:r>
      <w:r>
        <w:t>lektroenergetycznej i wymogami z zakresu</w:t>
      </w:r>
      <w:r w:rsidRPr="00FF1972">
        <w:t xml:space="preserve"> przekazywania informacji pomiędzy przedsiębiorstwami energetycznymi oraz pomiędzy przedsiębiorstwami energetycznymi a odbiorcami określonymi w instrukcji, o której mowa w art. 9g ust. 1</w:t>
      </w:r>
      <w:r>
        <w:t>,</w:t>
      </w:r>
      <w:r w:rsidRPr="00FF1972">
        <w:t xml:space="preserve"> przez operator</w:t>
      </w:r>
      <w:r>
        <w:t>a systemu elektroenergetycznego</w:t>
      </w:r>
      <w:r w:rsidRPr="00FF1972">
        <w:t xml:space="preserve"> na którego obszarze działania świadczona jest agregacja. Je</w:t>
      </w:r>
      <w:r>
        <w:t xml:space="preserve">żeli </w:t>
      </w:r>
      <w:r w:rsidRPr="00FF1972">
        <w:t>właściwy jest więcej niż jeden operator systemu elektroenergetycznego warunk</w:t>
      </w:r>
      <w:r>
        <w:t>i</w:t>
      </w:r>
      <w:r w:rsidRPr="00FF1972">
        <w:t xml:space="preserve"> i wymog</w:t>
      </w:r>
      <w:r>
        <w:t>i powinny być dochowane względem</w:t>
      </w:r>
      <w:r w:rsidRPr="00FF1972">
        <w:t xml:space="preserve"> każdego z tych operatorów.</w:t>
      </w:r>
    </w:p>
    <w:p w14:paraId="130F4001" w14:textId="60761A1C" w:rsidR="00534B9C" w:rsidRPr="00FF1972" w:rsidRDefault="00534B9C" w:rsidP="00250C01">
      <w:pPr>
        <w:pStyle w:val="ZUSTzmustartykuempunktem"/>
      </w:pPr>
      <w:r>
        <w:t>2</w:t>
      </w:r>
      <w:r w:rsidRPr="00FF1972">
        <w:t>. Do</w:t>
      </w:r>
      <w:r w:rsidR="0000265E">
        <w:t xml:space="preserve"> </w:t>
      </w:r>
      <w:r w:rsidR="00AD2BD4">
        <w:t xml:space="preserve">działalności </w:t>
      </w:r>
      <w:r w:rsidR="008F22D3">
        <w:t>w</w:t>
      </w:r>
      <w:r w:rsidR="00AD2BD4">
        <w:t xml:space="preserve"> zakresie</w:t>
      </w:r>
      <w:r w:rsidR="006C7749">
        <w:t xml:space="preserve"> </w:t>
      </w:r>
      <w:r>
        <w:t xml:space="preserve">agregacji nie stosuje się przepisów ustawy </w:t>
      </w:r>
      <w:r w:rsidRPr="00FF1972">
        <w:t>z dnia 8 grudnia 2017 r. o rynku mocy</w:t>
      </w:r>
      <w:r w:rsidR="00AD2BD4">
        <w:t xml:space="preserve"> i nie ma </w:t>
      </w:r>
      <w:r w:rsidR="0044434F">
        <w:t xml:space="preserve">ona </w:t>
      </w:r>
      <w:r w:rsidR="003A3814" w:rsidRPr="003A3814">
        <w:t>wpływu na relacje i zobowiązania uczestników rynku mocy wynikające z tej ustawy</w:t>
      </w:r>
      <w:r w:rsidRPr="00641F38">
        <w:t>.</w:t>
      </w:r>
    </w:p>
    <w:p w14:paraId="7080271A" w14:textId="69CBD4B6" w:rsidR="00534B9C" w:rsidRPr="00FF1972" w:rsidRDefault="00534B9C" w:rsidP="00DD1149">
      <w:pPr>
        <w:pStyle w:val="ZUSTzmustartykuempunktem"/>
      </w:pPr>
      <w:r w:rsidRPr="00F81F08">
        <w:t>Art. 5b</w:t>
      </w:r>
      <w:r w:rsidR="00D11184">
        <w:rPr>
          <w:rStyle w:val="IGindeksgrny"/>
        </w:rPr>
        <w:t>3</w:t>
      </w:r>
      <w:r w:rsidRPr="00F81F08">
        <w:t>.</w:t>
      </w:r>
      <w:r w:rsidR="002B6564">
        <w:t xml:space="preserve"> </w:t>
      </w:r>
      <w:r>
        <w:t>Agregator</w:t>
      </w:r>
      <w:r w:rsidR="00DA5497">
        <w:t xml:space="preserve"> </w:t>
      </w:r>
      <w:r w:rsidRPr="00FF1972">
        <w:t xml:space="preserve">ma prawo do wejścia na </w:t>
      </w:r>
      <w:r w:rsidR="00F2488B" w:rsidRPr="00FF1972">
        <w:t>ryn</w:t>
      </w:r>
      <w:r w:rsidR="00F2488B">
        <w:t>ki energii elektrycznej</w:t>
      </w:r>
      <w:r>
        <w:t xml:space="preserve"> i</w:t>
      </w:r>
      <w:r w:rsidRPr="00FF1972">
        <w:t xml:space="preserve"> uczestniczenia w </w:t>
      </w:r>
      <w:r w:rsidR="00F2488B">
        <w:t>tych rynkach</w:t>
      </w:r>
      <w:r w:rsidRPr="00FF1972">
        <w:t xml:space="preserve"> bez zgody innych uczestników rynku</w:t>
      </w:r>
      <w:bookmarkStart w:id="21" w:name="_Hlk83815703"/>
      <w:r w:rsidRPr="00FF1972">
        <w:t>.</w:t>
      </w:r>
    </w:p>
    <w:bookmarkEnd w:id="21"/>
    <w:p w14:paraId="7F6901E2" w14:textId="2B6CC60E" w:rsidR="00534B9C" w:rsidRPr="00FF1972" w:rsidRDefault="00534B9C" w:rsidP="00250C01">
      <w:pPr>
        <w:pStyle w:val="ZUSTzmustartykuempunktem"/>
      </w:pPr>
      <w:r w:rsidRPr="00F81F08">
        <w:t>Art. 5b</w:t>
      </w:r>
      <w:r w:rsidR="00D11184">
        <w:rPr>
          <w:rStyle w:val="IGindeksgrny"/>
        </w:rPr>
        <w:t>4</w:t>
      </w:r>
      <w:r w:rsidRPr="00F81F08">
        <w:t>.</w:t>
      </w:r>
      <w:r w:rsidRPr="00FF1972">
        <w:t xml:space="preserve"> 1.</w:t>
      </w:r>
      <w:r>
        <w:t xml:space="preserve"> Agregator </w:t>
      </w:r>
      <w:r w:rsidRPr="00FF1972">
        <w:t>może podjąć działalność</w:t>
      </w:r>
      <w:r>
        <w:t xml:space="preserve"> </w:t>
      </w:r>
      <w:r w:rsidRPr="00FF1972">
        <w:t xml:space="preserve">na terytorium Rzeczypospolitej Polskiej po </w:t>
      </w:r>
      <w:r>
        <w:t>wpisaniu do</w:t>
      </w:r>
      <w:r w:rsidRPr="00FF1972">
        <w:t xml:space="preserve"> </w:t>
      </w:r>
      <w:r w:rsidR="00DA028C">
        <w:t>wykazu</w:t>
      </w:r>
      <w:r w:rsidRPr="00FF1972">
        <w:t xml:space="preserve"> </w:t>
      </w:r>
      <w:r w:rsidR="008F53FA">
        <w:t>ag</w:t>
      </w:r>
      <w:r>
        <w:t>regatorów</w:t>
      </w:r>
      <w:r w:rsidRPr="00FF1972">
        <w:t xml:space="preserve"> prowadzon</w:t>
      </w:r>
      <w:r>
        <w:t xml:space="preserve">ego </w:t>
      </w:r>
      <w:r w:rsidRPr="00FF1972">
        <w:t>przez Prezesa U</w:t>
      </w:r>
      <w:r>
        <w:t xml:space="preserve">rzędu </w:t>
      </w:r>
      <w:r w:rsidRPr="00FF1972">
        <w:t>R</w:t>
      </w:r>
      <w:r>
        <w:t xml:space="preserve">egulacji </w:t>
      </w:r>
      <w:r w:rsidRPr="00FF1972">
        <w:t>E</w:t>
      </w:r>
      <w:r>
        <w:t>nergetyki</w:t>
      </w:r>
      <w:r w:rsidR="00DA028C">
        <w:t>.</w:t>
      </w:r>
    </w:p>
    <w:p w14:paraId="7A7A3B9A" w14:textId="06F6CDF9" w:rsidR="00534B9C" w:rsidRDefault="00534B9C" w:rsidP="00250C01">
      <w:pPr>
        <w:pStyle w:val="ZUSTzmustartykuempunktem"/>
      </w:pPr>
      <w:r>
        <w:t xml:space="preserve"> 2.</w:t>
      </w:r>
      <w:r w:rsidR="00851F8B">
        <w:t xml:space="preserve"> </w:t>
      </w:r>
      <w:r>
        <w:t xml:space="preserve">Wniosek o wpis do </w:t>
      </w:r>
      <w:r w:rsidR="00DA028C">
        <w:t xml:space="preserve">wykazu </w:t>
      </w:r>
      <w:r>
        <w:t>agregatorów zawiera:</w:t>
      </w:r>
    </w:p>
    <w:p w14:paraId="3E4D7091" w14:textId="51779F9D" w:rsidR="00534B9C" w:rsidRPr="00FF1972" w:rsidRDefault="00534B9C" w:rsidP="00250C01">
      <w:pPr>
        <w:pStyle w:val="ZPKTzmpktartykuempunktem"/>
      </w:pPr>
      <w:r w:rsidRPr="00FF1972">
        <w:t>1)</w:t>
      </w:r>
      <w:r w:rsidRPr="00FF1972">
        <w:tab/>
      </w:r>
      <w:r>
        <w:t xml:space="preserve">oznaczenie agregatora, jego </w:t>
      </w:r>
      <w:r w:rsidRPr="00FF1972">
        <w:t>imię i nazwisko</w:t>
      </w:r>
      <w:r w:rsidR="00E728E0">
        <w:t xml:space="preserve">, </w:t>
      </w:r>
      <w:r w:rsidR="00706631">
        <w:t>firmę</w:t>
      </w:r>
      <w:r w:rsidRPr="00FF1972">
        <w:t xml:space="preserve"> albo nazwę wraz z oznaczeniem formy prawnej</w:t>
      </w:r>
      <w:r w:rsidR="00F66425">
        <w:t>;</w:t>
      </w:r>
    </w:p>
    <w:p w14:paraId="3BE43AA0" w14:textId="2C1EFE7C" w:rsidR="00534B9C" w:rsidRPr="00FF1972" w:rsidRDefault="00534B9C" w:rsidP="00250C01">
      <w:pPr>
        <w:pStyle w:val="ZPKTzmpktartykuempunktem"/>
      </w:pPr>
      <w:r w:rsidRPr="00FF1972">
        <w:t>2)</w:t>
      </w:r>
      <w:r w:rsidRPr="00FF1972">
        <w:tab/>
        <w:t>miejsce</w:t>
      </w:r>
      <w:r w:rsidR="002B6564">
        <w:t xml:space="preserve"> </w:t>
      </w:r>
      <w:r w:rsidR="00F66425">
        <w:t xml:space="preserve">zamieszkania albo siedzibę </w:t>
      </w:r>
      <w:r w:rsidRPr="00FF1972">
        <w:t xml:space="preserve">oraz </w:t>
      </w:r>
      <w:r w:rsidR="00F66425">
        <w:t>ich</w:t>
      </w:r>
      <w:r>
        <w:t xml:space="preserve"> </w:t>
      </w:r>
      <w:r w:rsidRPr="00FF1972">
        <w:t>adres;</w:t>
      </w:r>
    </w:p>
    <w:p w14:paraId="3DA9DEB2" w14:textId="06CB64B8" w:rsidR="00534B9C" w:rsidRPr="00FF1972" w:rsidRDefault="00534B9C" w:rsidP="00250C01">
      <w:pPr>
        <w:pStyle w:val="ZPKTzmpktartykuempunktem"/>
      </w:pPr>
      <w:r w:rsidRPr="00FF1972">
        <w:t>3)</w:t>
      </w:r>
      <w:r w:rsidRPr="00FF1972">
        <w:tab/>
        <w:t>numer identyfikacji podatkowej (NIP);</w:t>
      </w:r>
    </w:p>
    <w:p w14:paraId="3097A85C" w14:textId="43E3ABDA" w:rsidR="00F66425" w:rsidRDefault="00534B9C" w:rsidP="00250C01">
      <w:pPr>
        <w:pStyle w:val="ZPKTzmpktartykuempunktem"/>
      </w:pPr>
      <w:r>
        <w:lastRenderedPageBreak/>
        <w:t>4</w:t>
      </w:r>
      <w:r w:rsidRPr="00FF1972">
        <w:t>)</w:t>
      </w:r>
      <w:r w:rsidRPr="00FF1972">
        <w:tab/>
        <w:t xml:space="preserve">wskazanie operatorów systemu </w:t>
      </w:r>
      <w:r w:rsidR="0019466C">
        <w:t>elektroenergetycznego</w:t>
      </w:r>
      <w:r w:rsidR="005718F3">
        <w:t>,</w:t>
      </w:r>
      <w:r w:rsidR="0019466C">
        <w:t xml:space="preserve"> </w:t>
      </w:r>
      <w:r w:rsidRPr="00FF1972">
        <w:t>na obszarze których działania prowadzona jest agregacj</w:t>
      </w:r>
      <w:r w:rsidR="00F2488B">
        <w:t>a</w:t>
      </w:r>
      <w:r w:rsidR="00F66425">
        <w:t>;</w:t>
      </w:r>
    </w:p>
    <w:p w14:paraId="09178335" w14:textId="18712048" w:rsidR="00C04D19" w:rsidRDefault="00F66425" w:rsidP="00F66425">
      <w:pPr>
        <w:pStyle w:val="ZPKTzmpktartykuempunktem"/>
      </w:pPr>
      <w:r>
        <w:t xml:space="preserve">5) </w:t>
      </w:r>
      <w:r>
        <w:tab/>
        <w:t xml:space="preserve">wskazanie </w:t>
      </w:r>
      <w:r w:rsidRPr="00F66425">
        <w:t>planowanej</w:t>
      </w:r>
      <w:r>
        <w:t xml:space="preserve"> </w:t>
      </w:r>
      <w:r w:rsidRPr="00F66425">
        <w:t>daty</w:t>
      </w:r>
      <w:r>
        <w:t xml:space="preserve"> </w:t>
      </w:r>
      <w:r w:rsidRPr="00F66425">
        <w:t>rozpoczęcia</w:t>
      </w:r>
      <w:r>
        <w:t xml:space="preserve"> </w:t>
      </w:r>
      <w:r w:rsidRPr="00F66425">
        <w:t>działalności</w:t>
      </w:r>
      <w:r>
        <w:t xml:space="preserve"> </w:t>
      </w:r>
      <w:r w:rsidRPr="00F66425">
        <w:t>polegającej</w:t>
      </w:r>
      <w:r>
        <w:t xml:space="preserve"> </w:t>
      </w:r>
      <w:r w:rsidRPr="00F66425">
        <w:t>na</w:t>
      </w:r>
      <w:r>
        <w:t xml:space="preserve"> świadczeniu usług agregacji</w:t>
      </w:r>
      <w:r w:rsidR="00FE2491">
        <w:t>;</w:t>
      </w:r>
    </w:p>
    <w:p w14:paraId="38D132F3" w14:textId="602EEC56" w:rsidR="00534B9C" w:rsidRDefault="00C04D19" w:rsidP="00F66425">
      <w:pPr>
        <w:pStyle w:val="ZPKTzmpktartykuempunktem"/>
      </w:pPr>
      <w:r>
        <w:t xml:space="preserve">6) </w:t>
      </w:r>
      <w:r>
        <w:tab/>
        <w:t>podpis wnioskodawcy</w:t>
      </w:r>
      <w:r w:rsidR="00F66425">
        <w:t>.</w:t>
      </w:r>
    </w:p>
    <w:p w14:paraId="092FE1BD" w14:textId="51230F03" w:rsidR="00146545" w:rsidRDefault="00146545" w:rsidP="00134402">
      <w:pPr>
        <w:pStyle w:val="ZUSTzmustartykuempunktem"/>
        <w:rPr>
          <w:szCs w:val="24"/>
        </w:rPr>
      </w:pPr>
      <w:r w:rsidRPr="009265C5">
        <w:rPr>
          <w:szCs w:val="24"/>
        </w:rPr>
        <w:t xml:space="preserve">3. </w:t>
      </w:r>
      <w:bookmarkStart w:id="22" w:name="_Hlk60570658"/>
      <w:r w:rsidRPr="00993D3E">
        <w:rPr>
          <w:szCs w:val="24"/>
        </w:rPr>
        <w:t xml:space="preserve">Wniosek, o którym mowa w ust. 2, </w:t>
      </w:r>
      <w:r w:rsidR="00134402" w:rsidRPr="00993D3E">
        <w:rPr>
          <w:szCs w:val="24"/>
        </w:rPr>
        <w:t xml:space="preserve">może być złożony w </w:t>
      </w:r>
      <w:r w:rsidR="007D3546">
        <w:rPr>
          <w:szCs w:val="24"/>
        </w:rPr>
        <w:t>postaci papierowej</w:t>
      </w:r>
      <w:r w:rsidR="00134402" w:rsidRPr="00993D3E">
        <w:rPr>
          <w:szCs w:val="24"/>
        </w:rPr>
        <w:t xml:space="preserve"> lub </w:t>
      </w:r>
      <w:r w:rsidR="007D3546" w:rsidRPr="00993D3E">
        <w:rPr>
          <w:szCs w:val="24"/>
        </w:rPr>
        <w:t>elektroniczn</w:t>
      </w:r>
      <w:r w:rsidR="007D3546">
        <w:rPr>
          <w:szCs w:val="24"/>
        </w:rPr>
        <w:t>ej</w:t>
      </w:r>
      <w:r w:rsidR="007D3546" w:rsidRPr="00993D3E">
        <w:rPr>
          <w:szCs w:val="24"/>
        </w:rPr>
        <w:t xml:space="preserve"> </w:t>
      </w:r>
      <w:r w:rsidR="00134402" w:rsidRPr="00993D3E">
        <w:rPr>
          <w:szCs w:val="24"/>
        </w:rPr>
        <w:t>za pomocą systemu teleinformatycznego</w:t>
      </w:r>
      <w:r w:rsidR="003A1792" w:rsidRPr="00993D3E">
        <w:rPr>
          <w:szCs w:val="24"/>
        </w:rPr>
        <w:t>, w którym</w:t>
      </w:r>
      <w:r w:rsidR="00134402" w:rsidRPr="00993D3E">
        <w:rPr>
          <w:szCs w:val="24"/>
        </w:rPr>
        <w:t xml:space="preserve"> </w:t>
      </w:r>
      <w:r w:rsidR="003A1792" w:rsidRPr="00993D3E">
        <w:rPr>
          <w:szCs w:val="24"/>
        </w:rPr>
        <w:t>u</w:t>
      </w:r>
      <w:r w:rsidR="00134402" w:rsidRPr="00EA1096">
        <w:rPr>
          <w:szCs w:val="24"/>
        </w:rPr>
        <w:t>wierzytelnianie użytkownik</w:t>
      </w:r>
      <w:r w:rsidR="003A1792" w:rsidRPr="00EA1096">
        <w:rPr>
          <w:szCs w:val="24"/>
        </w:rPr>
        <w:t>a</w:t>
      </w:r>
      <w:r w:rsidR="00134402" w:rsidRPr="00EA1096">
        <w:rPr>
          <w:szCs w:val="24"/>
        </w:rPr>
        <w:t xml:space="preserve"> </w:t>
      </w:r>
      <w:r w:rsidR="003A1792" w:rsidRPr="00EA1096">
        <w:rPr>
          <w:szCs w:val="24"/>
        </w:rPr>
        <w:t>nastąpiło przy użyciu</w:t>
      </w:r>
      <w:r w:rsidR="00134402" w:rsidRPr="00EA1096">
        <w:rPr>
          <w:szCs w:val="24"/>
        </w:rPr>
        <w:t xml:space="preserve"> profilu zaufanego, profilu osobistego lub innego środka identyfikacji elektronicznej wydanego w systemie identyfikacji elektronicznej przyłączonym do węzła krajowego identyfikacji elektronicznej, o którym mowa w art. 21a ust. 1 pkt 2 lit. a ustawy z dnia 5 września 2016 r. o usługach zaufania oraz identyfikacji elektronicznej (Dz. U. z 202</w:t>
      </w:r>
      <w:r w:rsidR="00A24B00">
        <w:rPr>
          <w:szCs w:val="24"/>
        </w:rPr>
        <w:t>1</w:t>
      </w:r>
      <w:r w:rsidR="006C7749">
        <w:rPr>
          <w:szCs w:val="24"/>
        </w:rPr>
        <w:t xml:space="preserve"> </w:t>
      </w:r>
      <w:r w:rsidR="00134402" w:rsidRPr="00EA1096">
        <w:rPr>
          <w:szCs w:val="24"/>
        </w:rPr>
        <w:t xml:space="preserve">r. poz. </w:t>
      </w:r>
      <w:r w:rsidR="00A24B00">
        <w:rPr>
          <w:szCs w:val="24"/>
        </w:rPr>
        <w:t>1797</w:t>
      </w:r>
      <w:r w:rsidR="00134402" w:rsidRPr="00EA1096">
        <w:rPr>
          <w:szCs w:val="24"/>
        </w:rPr>
        <w:t>), adekwatnie do poziomu bezpieczeństwa środka identyfikacji elektronicznej wymaganego dla usług świadczonych w tym systemie, danych weryfikowanych za pomocą kwalifikowanego certyfikatu podpisu elektronicznego, jeżeli te dane pozwalają na identyfikację i uwierzytelnienie wymagane w celu realizacji usługi online, albo innych technologii, jeżeli zostaną udostępnione w tym systemie.</w:t>
      </w:r>
      <w:bookmarkEnd w:id="22"/>
      <w:r w:rsidR="006C7749">
        <w:rPr>
          <w:szCs w:val="24"/>
        </w:rPr>
        <w:t xml:space="preserve"> </w:t>
      </w:r>
    </w:p>
    <w:p w14:paraId="3E745145" w14:textId="77777777" w:rsidR="00740E75" w:rsidRPr="00C13682" w:rsidRDefault="00740E75" w:rsidP="00740E75">
      <w:pPr>
        <w:pStyle w:val="ZUSTzmustartykuempunktem"/>
        <w:rPr>
          <w:szCs w:val="24"/>
        </w:rPr>
      </w:pPr>
      <w:r>
        <w:rPr>
          <w:szCs w:val="24"/>
        </w:rPr>
        <w:t>4.</w:t>
      </w:r>
      <w:r w:rsidRPr="00C13682">
        <w:rPr>
          <w:szCs w:val="24"/>
        </w:rPr>
        <w:t xml:space="preserve"> </w:t>
      </w:r>
      <w:r>
        <w:rPr>
          <w:szCs w:val="24"/>
        </w:rPr>
        <w:t>Agregator</w:t>
      </w:r>
      <w:r w:rsidRPr="00C13682">
        <w:rPr>
          <w:szCs w:val="24"/>
        </w:rPr>
        <w:t xml:space="preserve"> informuje Prezesa Urzędu Regulacji Energetyki o:</w:t>
      </w:r>
    </w:p>
    <w:p w14:paraId="0F5E8B54" w14:textId="77777777" w:rsidR="00740E75" w:rsidRDefault="00740E75" w:rsidP="003C3646">
      <w:pPr>
        <w:pStyle w:val="ZPKTzmpktartykuempunktem"/>
      </w:pPr>
      <w:r w:rsidRPr="00C13682">
        <w:t>1)</w:t>
      </w:r>
      <w:r w:rsidRPr="00C13682">
        <w:tab/>
      </w:r>
      <w:r>
        <w:t>rozpoczęciu wykonywania działalności gospodarczej,</w:t>
      </w:r>
    </w:p>
    <w:p w14:paraId="3913BF07" w14:textId="0758817A" w:rsidR="00740E75" w:rsidRPr="00C13682" w:rsidRDefault="00740E75" w:rsidP="00FF0BEF">
      <w:pPr>
        <w:pStyle w:val="ZPKTzmpktartykuempunktem"/>
      </w:pPr>
      <w:r>
        <w:t>2)</w:t>
      </w:r>
      <w:r>
        <w:tab/>
      </w:r>
      <w:r w:rsidRPr="00C13682">
        <w:t>zmianie danych, o których mowa w ust. 2 pkt 1</w:t>
      </w:r>
      <w:r>
        <w:t>-5,</w:t>
      </w:r>
    </w:p>
    <w:p w14:paraId="45943B25" w14:textId="77777777" w:rsidR="00740E75" w:rsidRPr="00C13682" w:rsidRDefault="00740E75" w:rsidP="003C3646">
      <w:pPr>
        <w:pStyle w:val="ZPKTzmpktartykuempunktem"/>
      </w:pPr>
      <w:r>
        <w:t>3</w:t>
      </w:r>
      <w:r w:rsidRPr="00C13682">
        <w:t>)</w:t>
      </w:r>
      <w:r w:rsidRPr="00C13682">
        <w:tab/>
        <w:t>zakończeniu lub zawieszeniu wykonywania działalności gospodarczej</w:t>
      </w:r>
    </w:p>
    <w:p w14:paraId="3E077084" w14:textId="028C610B" w:rsidR="00740E75" w:rsidRPr="00993D3E" w:rsidRDefault="00740E75" w:rsidP="00134402">
      <w:pPr>
        <w:pStyle w:val="ZUSTzmustartykuempunktem"/>
        <w:rPr>
          <w:szCs w:val="24"/>
        </w:rPr>
      </w:pPr>
      <w:r w:rsidRPr="00C13682">
        <w:rPr>
          <w:szCs w:val="24"/>
        </w:rPr>
        <w:t>- w terminie 14 dni od dnia wystąpienia tego zdarzenia.</w:t>
      </w:r>
    </w:p>
    <w:p w14:paraId="24D24DC2" w14:textId="07F6799F" w:rsidR="00534B9C" w:rsidRDefault="00740E75" w:rsidP="00250C01">
      <w:pPr>
        <w:pStyle w:val="ZUSTzmustartykuempunktem"/>
      </w:pPr>
      <w:r>
        <w:t>5</w:t>
      </w:r>
      <w:r w:rsidR="00534B9C" w:rsidRPr="00FF1972">
        <w:t>. Prezes U</w:t>
      </w:r>
      <w:r w:rsidR="00534B9C">
        <w:t xml:space="preserve">rzędu </w:t>
      </w:r>
      <w:r w:rsidR="00534B9C" w:rsidRPr="00FF1972">
        <w:t>R</w:t>
      </w:r>
      <w:r w:rsidR="00534B9C">
        <w:t xml:space="preserve">egulacji </w:t>
      </w:r>
      <w:r w:rsidR="00534B9C" w:rsidRPr="00FF1972">
        <w:t>E</w:t>
      </w:r>
      <w:r w:rsidR="00534B9C">
        <w:t>nergetyki</w:t>
      </w:r>
      <w:r w:rsidR="00534B9C" w:rsidRPr="00FF1972">
        <w:t xml:space="preserve"> dokonuje wpisu lub aktualizacji danych</w:t>
      </w:r>
      <w:r w:rsidR="00C15A45">
        <w:t xml:space="preserve"> w </w:t>
      </w:r>
      <w:r w:rsidR="00DA028C">
        <w:t>wykazie</w:t>
      </w:r>
      <w:r w:rsidR="00DA028C" w:rsidRPr="00FF1972">
        <w:t xml:space="preserve"> </w:t>
      </w:r>
      <w:r w:rsidR="00C15A45">
        <w:t xml:space="preserve">agregatorów </w:t>
      </w:r>
      <w:r w:rsidR="00534B9C" w:rsidRPr="00FF1972">
        <w:t>w</w:t>
      </w:r>
      <w:r w:rsidR="00534B9C">
        <w:t xml:space="preserve"> terminie</w:t>
      </w:r>
      <w:r w:rsidR="00534B9C" w:rsidRPr="00FF1972">
        <w:t xml:space="preserve"> 14 dni od dnia złożenia wniosku</w:t>
      </w:r>
      <w:r w:rsidR="00FA3DE5">
        <w:t>, o którym mowa w ust. 2</w:t>
      </w:r>
      <w:r w:rsidR="00C15A45">
        <w:t>.</w:t>
      </w:r>
    </w:p>
    <w:p w14:paraId="746D2A0F" w14:textId="15A484EF" w:rsidR="00FA3DE5" w:rsidRDefault="00740E75" w:rsidP="00FA3DE5">
      <w:pPr>
        <w:pStyle w:val="ZUSTzmustartykuempunktem"/>
      </w:pPr>
      <w:r>
        <w:t>6</w:t>
      </w:r>
      <w:r w:rsidR="00FA3DE5">
        <w:t xml:space="preserve">. Prezes Urzędu Regulacji Energetyki, w drodze decyzji, odmawia wpisu do </w:t>
      </w:r>
      <w:r w:rsidR="00DA028C">
        <w:t xml:space="preserve">wykazu </w:t>
      </w:r>
      <w:r w:rsidR="00FA3DE5">
        <w:t>agregatorów</w:t>
      </w:r>
      <w:r w:rsidR="00134402">
        <w:t>,</w:t>
      </w:r>
      <w:r w:rsidR="00752323">
        <w:t xml:space="preserve"> jeżeli</w:t>
      </w:r>
      <w:r w:rsidR="00FA3DE5">
        <w:t xml:space="preserve">: </w:t>
      </w:r>
    </w:p>
    <w:p w14:paraId="1AF373F2" w14:textId="1B3893BB" w:rsidR="00FA3DE5" w:rsidRDefault="00FA3DE5" w:rsidP="003C3646">
      <w:pPr>
        <w:pStyle w:val="ZPKTzmpktartykuempunktem"/>
      </w:pPr>
      <w:r>
        <w:t xml:space="preserve">1) </w:t>
      </w:r>
      <w:r w:rsidR="00ED37F4">
        <w:tab/>
      </w:r>
      <w:r>
        <w:t xml:space="preserve">wydano prawomocne orzeczenie zakazujące agregatorowi wykonywania działalności gospodarczej objętej wpisem; </w:t>
      </w:r>
    </w:p>
    <w:p w14:paraId="418145BD" w14:textId="1E1E1D16" w:rsidR="00084EAB" w:rsidRPr="00A917B3" w:rsidRDefault="00FA3DE5" w:rsidP="003C3646">
      <w:pPr>
        <w:pStyle w:val="ZPKTzmpktartykuempunktem"/>
      </w:pPr>
      <w:r>
        <w:lastRenderedPageBreak/>
        <w:t>2)</w:t>
      </w:r>
      <w:r w:rsidR="00752323" w:rsidRPr="00A917B3">
        <w:t xml:space="preserve"> </w:t>
      </w:r>
      <w:r w:rsidR="00360C71">
        <w:tab/>
      </w:r>
      <w:r w:rsidR="00752323" w:rsidRPr="00A917B3">
        <w:t xml:space="preserve">w okresie 3 lat poprzedzających dzień złożenia wniosku o wpis do </w:t>
      </w:r>
      <w:r w:rsidR="00DA028C">
        <w:t>wykazu</w:t>
      </w:r>
      <w:r w:rsidR="00752323" w:rsidRPr="00A917B3">
        <w:t xml:space="preserve"> agregatorów, agregatora wykreślono z tego </w:t>
      </w:r>
      <w:r w:rsidR="00DA028C">
        <w:t>wykazu</w:t>
      </w:r>
      <w:r w:rsidR="00DA028C" w:rsidRPr="00A917B3">
        <w:t xml:space="preserve"> </w:t>
      </w:r>
      <w:r w:rsidR="00752323" w:rsidRPr="00A917B3">
        <w:t xml:space="preserve">z przyczyn, o których mowa </w:t>
      </w:r>
      <w:r w:rsidR="00084EAB" w:rsidRPr="00A917B3">
        <w:t xml:space="preserve">w ust. </w:t>
      </w:r>
      <w:r w:rsidR="007B4FA5">
        <w:t>7</w:t>
      </w:r>
      <w:r w:rsidR="00134402" w:rsidRPr="00A917B3">
        <w:t xml:space="preserve"> </w:t>
      </w:r>
      <w:r w:rsidR="00084EAB" w:rsidRPr="00A917B3">
        <w:t>pkt 1</w:t>
      </w:r>
      <w:r w:rsidR="00134402">
        <w:t>–</w:t>
      </w:r>
      <w:r w:rsidR="002636BA" w:rsidRPr="00A917B3">
        <w:t>3</w:t>
      </w:r>
      <w:r w:rsidR="00AD3133">
        <w:t>.</w:t>
      </w:r>
    </w:p>
    <w:p w14:paraId="175D2BE5" w14:textId="044EA851" w:rsidR="00084EAB" w:rsidRDefault="00740E75" w:rsidP="00084EAB">
      <w:pPr>
        <w:pStyle w:val="ZUSTzmustartykuempunktem"/>
      </w:pPr>
      <w:r>
        <w:t>7</w:t>
      </w:r>
      <w:r w:rsidR="00084EAB" w:rsidRPr="00FF1972">
        <w:t xml:space="preserve">. </w:t>
      </w:r>
      <w:r w:rsidR="00084EAB" w:rsidRPr="00CC09E8">
        <w:t>Prezes Urzędu Regulacji Energetyki</w:t>
      </w:r>
      <w:r w:rsidR="00084EAB">
        <w:t>, w drodze decyzji,</w:t>
      </w:r>
      <w:r w:rsidR="00084EAB" w:rsidRPr="00A72424">
        <w:t xml:space="preserve"> </w:t>
      </w:r>
      <w:r w:rsidR="00084EAB" w:rsidRPr="00752323">
        <w:t xml:space="preserve">wykreśla </w:t>
      </w:r>
      <w:r w:rsidR="00084EAB">
        <w:t xml:space="preserve">agregatora </w:t>
      </w:r>
      <w:r w:rsidR="00084EAB" w:rsidRPr="00752323">
        <w:t xml:space="preserve">z </w:t>
      </w:r>
      <w:r w:rsidR="00DA028C">
        <w:t>wykazu</w:t>
      </w:r>
      <w:r w:rsidR="00DA028C" w:rsidRPr="00752323">
        <w:t xml:space="preserve"> </w:t>
      </w:r>
      <w:r w:rsidR="00084EAB">
        <w:t>agregatorów w przypadku:</w:t>
      </w:r>
    </w:p>
    <w:p w14:paraId="6C69A790" w14:textId="589BDE4D" w:rsidR="00084EAB" w:rsidRDefault="00084EAB" w:rsidP="003C3646">
      <w:pPr>
        <w:pStyle w:val="ZPKTzmpktartykuempunktem"/>
      </w:pPr>
      <w:r>
        <w:t>1)</w:t>
      </w:r>
      <w:r>
        <w:tab/>
        <w:t>w</w:t>
      </w:r>
      <w:r w:rsidRPr="009E13F6">
        <w:t xml:space="preserve">ydania prawomocnego orzeczenia zakazującego </w:t>
      </w:r>
      <w:r>
        <w:t xml:space="preserve">agregatorowi </w:t>
      </w:r>
      <w:r w:rsidRPr="009E13F6">
        <w:t>wykon</w:t>
      </w:r>
      <w:r>
        <w:t>ywania d</w:t>
      </w:r>
      <w:r w:rsidRPr="009E13F6">
        <w:t>ziałalnoś</w:t>
      </w:r>
      <w:r>
        <w:t xml:space="preserve">ci </w:t>
      </w:r>
      <w:r w:rsidRPr="009E13F6">
        <w:t xml:space="preserve">objętej wpisem do </w:t>
      </w:r>
      <w:r w:rsidR="00DA028C">
        <w:t>wykazem</w:t>
      </w:r>
      <w:r>
        <w:t>;</w:t>
      </w:r>
    </w:p>
    <w:p w14:paraId="2C4E2212" w14:textId="2F47079E" w:rsidR="00084EAB" w:rsidRDefault="00084EAB" w:rsidP="003C3646">
      <w:pPr>
        <w:pStyle w:val="ZPKTzmpktartykuempunktem"/>
      </w:pPr>
      <w:r>
        <w:t xml:space="preserve">2) </w:t>
      </w:r>
      <w:r w:rsidR="00ED37F4">
        <w:tab/>
      </w:r>
      <w:r w:rsidRPr="009E13F6">
        <w:t>uzyskani</w:t>
      </w:r>
      <w:r>
        <w:t>a</w:t>
      </w:r>
      <w:r w:rsidRPr="009E13F6">
        <w:t xml:space="preserve"> informacji z Centralnej Ewidencji i Informacji o Działalności Gospodarczej albo Krajowego Rejestru Sądowego o wykreśleniu p</w:t>
      </w:r>
      <w:r>
        <w:t>odmiotu</w:t>
      </w:r>
      <w:r w:rsidR="00134402">
        <w:t xml:space="preserve"> z </w:t>
      </w:r>
      <w:r w:rsidR="00BA01AA">
        <w:t xml:space="preserve">ewidencji albo </w:t>
      </w:r>
      <w:r w:rsidR="00134402">
        <w:t>rejestr</w:t>
      </w:r>
      <w:r w:rsidR="00F2488B">
        <w:t>u</w:t>
      </w:r>
      <w:r>
        <w:t>;</w:t>
      </w:r>
    </w:p>
    <w:p w14:paraId="4C7DCF99" w14:textId="6EAC169F" w:rsidR="00084EAB" w:rsidRDefault="00084EAB" w:rsidP="003C3646">
      <w:pPr>
        <w:pStyle w:val="ZPKTzmpktartykuempunktem"/>
      </w:pPr>
      <w:r>
        <w:t>3)</w:t>
      </w:r>
      <w:r>
        <w:tab/>
        <w:t xml:space="preserve">niepodjęcia przez agregatora, w terminie </w:t>
      </w:r>
      <w:r w:rsidR="00477136">
        <w:t>6</w:t>
      </w:r>
      <w:r>
        <w:t xml:space="preserve"> miesięcy od dnia wpisu do </w:t>
      </w:r>
      <w:r w:rsidR="00DA028C">
        <w:t>wykazu</w:t>
      </w:r>
      <w:r>
        <w:t>,</w:t>
      </w:r>
      <w:r w:rsidRPr="00147856">
        <w:t xml:space="preserve"> działalności</w:t>
      </w:r>
      <w:r>
        <w:t xml:space="preserve"> w zakresie ś</w:t>
      </w:r>
      <w:r w:rsidRPr="00147856">
        <w:t>wiadczeni</w:t>
      </w:r>
      <w:r>
        <w:t>a</w:t>
      </w:r>
      <w:r w:rsidRPr="00147856">
        <w:t xml:space="preserve"> usług agregacji;</w:t>
      </w:r>
    </w:p>
    <w:p w14:paraId="2B854D46" w14:textId="5AECCC1E" w:rsidR="00084EAB" w:rsidRDefault="002636BA" w:rsidP="003C3646">
      <w:pPr>
        <w:pStyle w:val="ZPKTzmpktartykuempunktem"/>
      </w:pPr>
      <w:r>
        <w:t>4</w:t>
      </w:r>
      <w:r w:rsidR="00084EAB">
        <w:t>)</w:t>
      </w:r>
      <w:r w:rsidR="00084EAB">
        <w:tab/>
      </w:r>
      <w:r w:rsidR="00084EAB" w:rsidRPr="009E13F6">
        <w:t>złożenia wniosku o</w:t>
      </w:r>
      <w:r w:rsidR="00084EAB">
        <w:t xml:space="preserve"> </w:t>
      </w:r>
      <w:r w:rsidR="00084EAB" w:rsidRPr="009E13F6">
        <w:t>wykreślenie z</w:t>
      </w:r>
      <w:r w:rsidR="00084EAB">
        <w:t xml:space="preserve"> </w:t>
      </w:r>
      <w:r w:rsidR="00DA028C">
        <w:t>wykazu</w:t>
      </w:r>
      <w:r w:rsidR="00084EAB">
        <w:t>.</w:t>
      </w:r>
    </w:p>
    <w:p w14:paraId="6EA8CC3F" w14:textId="495F8C90" w:rsidR="004B0EE8" w:rsidRDefault="00740E75" w:rsidP="00065176">
      <w:pPr>
        <w:pStyle w:val="ZUSTzmustartykuempunktem"/>
      </w:pPr>
      <w:r>
        <w:t>8</w:t>
      </w:r>
      <w:r w:rsidR="00084EAB">
        <w:t xml:space="preserve">. </w:t>
      </w:r>
      <w:r w:rsidR="00084EAB" w:rsidRPr="009E13F6">
        <w:t xml:space="preserve">Wykreślenie z </w:t>
      </w:r>
      <w:r w:rsidR="00DA028C">
        <w:t>wykazu</w:t>
      </w:r>
      <w:r w:rsidR="00DA028C" w:rsidRPr="009E13F6">
        <w:t xml:space="preserve"> </w:t>
      </w:r>
      <w:r w:rsidR="00084EAB" w:rsidRPr="009E13F6">
        <w:t xml:space="preserve">z przyczyn, o których mowa w ust. </w:t>
      </w:r>
      <w:r w:rsidR="009B73AC">
        <w:t>7</w:t>
      </w:r>
      <w:r w:rsidR="00084EAB" w:rsidRPr="009E13F6">
        <w:t xml:space="preserve"> pkt 1–</w:t>
      </w:r>
      <w:r w:rsidR="002636BA">
        <w:t>3</w:t>
      </w:r>
      <w:r w:rsidR="00084EAB" w:rsidRPr="009E13F6">
        <w:t>, następuje z urzędu</w:t>
      </w:r>
      <w:r w:rsidR="00084EAB">
        <w:t>.</w:t>
      </w:r>
    </w:p>
    <w:p w14:paraId="3A55187D" w14:textId="52C12E72" w:rsidR="00065176" w:rsidRPr="00FF1972" w:rsidRDefault="00740E75" w:rsidP="00065176">
      <w:pPr>
        <w:pStyle w:val="ZUSTzmustartykuempunktem"/>
      </w:pPr>
      <w:r>
        <w:t>9</w:t>
      </w:r>
      <w:r w:rsidR="00065176">
        <w:t>. W przypadku</w:t>
      </w:r>
      <w:r w:rsidR="00492DCA">
        <w:t>,</w:t>
      </w:r>
      <w:r w:rsidR="00065176">
        <w:t xml:space="preserve"> gdy wniosek nie zawiera danych, o których mowa w ust. 2, Prezes U</w:t>
      </w:r>
      <w:r w:rsidR="00D71207">
        <w:t xml:space="preserve">rzędu </w:t>
      </w:r>
      <w:r w:rsidR="00065176">
        <w:t>R</w:t>
      </w:r>
      <w:r w:rsidR="00D71207">
        <w:t xml:space="preserve">egulacji </w:t>
      </w:r>
      <w:r w:rsidR="00065176">
        <w:t>E</w:t>
      </w:r>
      <w:r w:rsidR="00D71207">
        <w:t>nergetyki</w:t>
      </w:r>
      <w:r w:rsidR="00065176">
        <w:t xml:space="preserve"> niezwłocznie wzywa wnioskodawcę do uzupełnienia wniosku w terminie 7 dni od dnia doręczenia wezwania wraz z pouczeniem, że nieuzupełnienie wniosku </w:t>
      </w:r>
      <w:r w:rsidR="00134402">
        <w:t xml:space="preserve">w tym terminie </w:t>
      </w:r>
      <w:r w:rsidR="00065176">
        <w:t xml:space="preserve">spowoduje pozostawienie </w:t>
      </w:r>
      <w:r w:rsidR="00FA3DE5">
        <w:t xml:space="preserve">wniosku </w:t>
      </w:r>
      <w:r w:rsidR="00065176">
        <w:t>bez rozpoznania.</w:t>
      </w:r>
    </w:p>
    <w:p w14:paraId="4EA9E4BF" w14:textId="71A05F34" w:rsidR="00534B9C" w:rsidRPr="00FF1972" w:rsidRDefault="00740E75" w:rsidP="00250C01">
      <w:pPr>
        <w:pStyle w:val="ZUSTzmustartykuempunktem"/>
      </w:pPr>
      <w:r>
        <w:t>10</w:t>
      </w:r>
      <w:r w:rsidR="00534B9C" w:rsidRPr="00FF1972">
        <w:t xml:space="preserve">. </w:t>
      </w:r>
      <w:r w:rsidR="00DA028C">
        <w:t>Wykaz</w:t>
      </w:r>
      <w:r w:rsidR="00534B9C" w:rsidRPr="00FF1972">
        <w:t xml:space="preserve"> agregatorów zawiera:</w:t>
      </w:r>
    </w:p>
    <w:p w14:paraId="66B95E62" w14:textId="31F7C757" w:rsidR="00534B9C" w:rsidRPr="00FF1972" w:rsidRDefault="00534B9C" w:rsidP="00250C01">
      <w:pPr>
        <w:pStyle w:val="ZPKTzmpktartykuempunktem"/>
      </w:pPr>
      <w:r w:rsidRPr="00FF1972">
        <w:t>1)</w:t>
      </w:r>
      <w:r>
        <w:t xml:space="preserve"> </w:t>
      </w:r>
      <w:r w:rsidR="00ED37F4">
        <w:tab/>
      </w:r>
      <w:r w:rsidRPr="00FF1972">
        <w:t>dane, o których mowa w ust.</w:t>
      </w:r>
      <w:r>
        <w:t xml:space="preserve"> 2</w:t>
      </w:r>
      <w:r w:rsidR="00F2488B">
        <w:t xml:space="preserve"> pkt 1-5</w:t>
      </w:r>
      <w:r w:rsidRPr="00FF1972">
        <w:t>;</w:t>
      </w:r>
    </w:p>
    <w:p w14:paraId="7066BE20" w14:textId="34CC2C11" w:rsidR="00534B9C" w:rsidRPr="00FF1972" w:rsidRDefault="00534B9C" w:rsidP="00250C01">
      <w:pPr>
        <w:pStyle w:val="ZPKTzmpktartykuempunktem"/>
      </w:pPr>
      <w:r w:rsidRPr="00FF1972">
        <w:t>2)</w:t>
      </w:r>
      <w:r>
        <w:t xml:space="preserve"> </w:t>
      </w:r>
      <w:r w:rsidR="00ED37F4">
        <w:tab/>
      </w:r>
      <w:r w:rsidRPr="00FF1972">
        <w:t>numer wpisu;</w:t>
      </w:r>
    </w:p>
    <w:p w14:paraId="3098BA60" w14:textId="6E7E2CC8" w:rsidR="00534B9C" w:rsidRPr="00FF1972" w:rsidRDefault="00534B9C" w:rsidP="00250C01">
      <w:pPr>
        <w:pStyle w:val="ZPKTzmpktartykuempunktem"/>
      </w:pPr>
      <w:r w:rsidRPr="00FF1972">
        <w:t>3)</w:t>
      </w:r>
      <w:r>
        <w:t xml:space="preserve"> </w:t>
      </w:r>
      <w:r w:rsidR="00ED37F4">
        <w:tab/>
      </w:r>
      <w:r w:rsidRPr="00FF1972">
        <w:t>datę wpisu.</w:t>
      </w:r>
    </w:p>
    <w:p w14:paraId="6E32CC50" w14:textId="30714780" w:rsidR="00534B9C" w:rsidRDefault="002849E3" w:rsidP="00250C01">
      <w:pPr>
        <w:pStyle w:val="ZUSTzmustartykuempunktem"/>
      </w:pPr>
      <w:r>
        <w:t>1</w:t>
      </w:r>
      <w:r w:rsidR="00740E75">
        <w:t>1</w:t>
      </w:r>
      <w:r w:rsidR="00534B9C" w:rsidRPr="00FF1972">
        <w:t xml:space="preserve">. </w:t>
      </w:r>
      <w:r w:rsidR="00DA028C">
        <w:t>Wykaz</w:t>
      </w:r>
      <w:r w:rsidR="00DA028C" w:rsidRPr="00FF1972">
        <w:t xml:space="preserve"> </w:t>
      </w:r>
      <w:r w:rsidR="00534B9C" w:rsidRPr="00FF1972">
        <w:t>agregatorów jest jawny</w:t>
      </w:r>
      <w:r w:rsidR="00DE1D3A">
        <w:t xml:space="preserve">, </w:t>
      </w:r>
      <w:r w:rsidR="00402CD4">
        <w:t>p</w:t>
      </w:r>
      <w:r w:rsidR="00402CD4" w:rsidRPr="00402CD4">
        <w:t xml:space="preserve">rowadzony w </w:t>
      </w:r>
      <w:r w:rsidR="005A4026">
        <w:t>postaci</w:t>
      </w:r>
      <w:r w:rsidR="00402CD4" w:rsidRPr="00402CD4">
        <w:t xml:space="preserve"> elektronicznej i umieszczany na stronie podmiotowej urzędu obsługującego Prezesa Urzędu Regulacji Energetyki</w:t>
      </w:r>
      <w:r w:rsidR="00534B9C" w:rsidRPr="00FF1972">
        <w:t>, z wyłączeniem informacji podlegających ochronie danych osobowych</w:t>
      </w:r>
      <w:bookmarkEnd w:id="20"/>
      <w:r w:rsidR="00534B9C" w:rsidRPr="00682888">
        <w:t>.”;</w:t>
      </w:r>
    </w:p>
    <w:p w14:paraId="46C96C0E" w14:textId="6454B437" w:rsidR="00534B9C" w:rsidRDefault="002768DE" w:rsidP="00534B9C">
      <w:pPr>
        <w:pStyle w:val="PKTpunkt"/>
      </w:pPr>
      <w:r>
        <w:t>10</w:t>
      </w:r>
      <w:r w:rsidR="00534B9C" w:rsidRPr="00D369C4">
        <w:t xml:space="preserve">) </w:t>
      </w:r>
      <w:r w:rsidR="00736729">
        <w:tab/>
      </w:r>
      <w:r w:rsidR="00534B9C" w:rsidRPr="00D369C4">
        <w:t>w art. 6</w:t>
      </w:r>
      <w:r w:rsidR="00534B9C">
        <w:t>b:</w:t>
      </w:r>
    </w:p>
    <w:p w14:paraId="3843258F" w14:textId="4E50CD5F" w:rsidR="00534B9C" w:rsidRDefault="00534B9C" w:rsidP="00534B9C">
      <w:pPr>
        <w:pStyle w:val="LITlitera"/>
      </w:pPr>
      <w:r>
        <w:t>a)</w:t>
      </w:r>
      <w:r w:rsidR="00C72791">
        <w:tab/>
      </w:r>
      <w:r>
        <w:t xml:space="preserve">w </w:t>
      </w:r>
      <w:r w:rsidRPr="00D369C4">
        <w:t>ust</w:t>
      </w:r>
      <w:r>
        <w:t>.</w:t>
      </w:r>
      <w:r w:rsidRPr="00D369C4">
        <w:t xml:space="preserve"> </w:t>
      </w:r>
      <w:r>
        <w:t>2 po wyrazach „art. 6c” dodaje się wyrazy „</w:t>
      </w:r>
      <w:bookmarkStart w:id="23" w:name="_Hlk75527090"/>
      <w:r>
        <w:t>i ust. 3a</w:t>
      </w:r>
      <w:bookmarkEnd w:id="23"/>
      <w:r>
        <w:t>”,</w:t>
      </w:r>
    </w:p>
    <w:p w14:paraId="0304BBF0" w14:textId="4AF86E19" w:rsidR="00534B9C" w:rsidRPr="00250C01" w:rsidRDefault="00C72791" w:rsidP="00250C01">
      <w:pPr>
        <w:pStyle w:val="LITlitera"/>
      </w:pPr>
      <w:r w:rsidRPr="00435CB8">
        <w:t>b)</w:t>
      </w:r>
      <w:r w:rsidRPr="00435CB8">
        <w:tab/>
      </w:r>
      <w:r w:rsidR="00534B9C" w:rsidRPr="00435CB8">
        <w:t xml:space="preserve">w ust. 3 </w:t>
      </w:r>
      <w:r w:rsidR="00521C68">
        <w:t xml:space="preserve">w zdaniu pierwszym </w:t>
      </w:r>
      <w:r w:rsidR="00534B9C" w:rsidRPr="00435CB8">
        <w:t>skreśla się kropkę i dodaje się wyrazy „</w:t>
      </w:r>
      <w:bookmarkStart w:id="24" w:name="_Hlk75527111"/>
      <w:r w:rsidR="00534B9C" w:rsidRPr="00435CB8">
        <w:t>albo nie</w:t>
      </w:r>
      <w:r w:rsidR="006C7749">
        <w:t xml:space="preserve"> </w:t>
      </w:r>
      <w:r w:rsidR="00920634">
        <w:t>złoży</w:t>
      </w:r>
      <w:r w:rsidR="00534B9C" w:rsidRPr="00435CB8">
        <w:t xml:space="preserve"> w tym terminie </w:t>
      </w:r>
      <w:r w:rsidR="00B77335" w:rsidRPr="00B77335">
        <w:t xml:space="preserve">wniosku o zastosowanie rozwiązania alternatywnego w stosunku do </w:t>
      </w:r>
      <w:r w:rsidR="00B77335" w:rsidRPr="00B77335">
        <w:lastRenderedPageBreak/>
        <w:t xml:space="preserve">wstrzymania dostaw </w:t>
      </w:r>
      <w:r w:rsidR="00104722">
        <w:t xml:space="preserve">paliw gazowych lub </w:t>
      </w:r>
      <w:r w:rsidR="00B77335" w:rsidRPr="00B77335">
        <w:t xml:space="preserve">energii elektrycznej stosowanego </w:t>
      </w:r>
      <w:r w:rsidR="00534B9C" w:rsidRPr="00FA7932">
        <w:t>przez sprzedawcę</w:t>
      </w:r>
      <w:r w:rsidR="00920634">
        <w:t>,</w:t>
      </w:r>
      <w:r w:rsidR="00521C68">
        <w:t xml:space="preserve"> o</w:t>
      </w:r>
      <w:r w:rsidR="00534B9C" w:rsidRPr="00435CB8">
        <w:t xml:space="preserve"> któr</w:t>
      </w:r>
      <w:r w:rsidR="00920634">
        <w:t>ym</w:t>
      </w:r>
      <w:r w:rsidR="00534B9C" w:rsidRPr="00435CB8">
        <w:t xml:space="preserve"> mowa w ust. 3a.</w:t>
      </w:r>
      <w:bookmarkEnd w:id="24"/>
      <w:r w:rsidR="00534B9C" w:rsidRPr="00435CB8">
        <w:t>”,</w:t>
      </w:r>
    </w:p>
    <w:p w14:paraId="67AAA99F" w14:textId="682C03C2" w:rsidR="00534B9C" w:rsidRDefault="00534B9C" w:rsidP="00534B9C">
      <w:pPr>
        <w:pStyle w:val="LITlitera"/>
      </w:pPr>
      <w:r>
        <w:t>c)</w:t>
      </w:r>
      <w:r w:rsidR="00C72791">
        <w:tab/>
      </w:r>
      <w:r>
        <w:t>po ust. 3</w:t>
      </w:r>
      <w:r w:rsidR="00D32044">
        <w:t>d</w:t>
      </w:r>
      <w:r>
        <w:t xml:space="preserve"> dodaje się ust. 3</w:t>
      </w:r>
      <w:r w:rsidR="00D32044">
        <w:t>e</w:t>
      </w:r>
      <w:r w:rsidR="00C85AAC">
        <w:t xml:space="preserve"> </w:t>
      </w:r>
      <w:r>
        <w:t>w brzmieniu:</w:t>
      </w:r>
    </w:p>
    <w:p w14:paraId="193A24E3" w14:textId="02ABB566" w:rsidR="003D7DA1" w:rsidRDefault="00534B9C" w:rsidP="00CD0C52">
      <w:pPr>
        <w:pStyle w:val="ZLITUSTzmustliter"/>
        <w:ind w:firstLine="0"/>
      </w:pPr>
      <w:r>
        <w:t>„</w:t>
      </w:r>
      <w:bookmarkStart w:id="25" w:name="_Hlk65605648"/>
      <w:r w:rsidR="00CD0C52">
        <w:t>3</w:t>
      </w:r>
      <w:r w:rsidR="00D32044">
        <w:t>e</w:t>
      </w:r>
      <w:r w:rsidR="00CD0C52">
        <w:t>.</w:t>
      </w:r>
      <w:bookmarkStart w:id="26" w:name="_Hlk84241050"/>
      <w:r w:rsidR="0000265E">
        <w:t xml:space="preserve"> </w:t>
      </w:r>
      <w:r w:rsidR="00CD0C52">
        <w:t>O</w:t>
      </w:r>
      <w:r w:rsidR="00CD0C52" w:rsidRPr="00CD0C52">
        <w:t>dbiorc</w:t>
      </w:r>
      <w:r w:rsidR="00CD0C52">
        <w:t>a</w:t>
      </w:r>
      <w:r w:rsidR="00CD0C52" w:rsidRPr="00CD0C52">
        <w:t xml:space="preserve"> końcow</w:t>
      </w:r>
      <w:r w:rsidR="00CD0C52">
        <w:t xml:space="preserve">y </w:t>
      </w:r>
      <w:r w:rsidR="00CD0C52" w:rsidRPr="00CD0C52">
        <w:t xml:space="preserve">w gospodarstwie domowym </w:t>
      </w:r>
      <w:r w:rsidR="00CD0C52">
        <w:t xml:space="preserve">może skorzystać raz w danym roku kalendarzowym z rozwiązania, </w:t>
      </w:r>
      <w:r w:rsidR="00CD0C52" w:rsidRPr="00CD0C52">
        <w:t>o którym mowa w ust. 3a</w:t>
      </w:r>
      <w:r w:rsidR="00CD0C52">
        <w:t>.</w:t>
      </w:r>
      <w:bookmarkEnd w:id="26"/>
      <w:r w:rsidR="00556A22">
        <w:t>”;</w:t>
      </w:r>
      <w:bookmarkEnd w:id="25"/>
    </w:p>
    <w:p w14:paraId="656C4D2A" w14:textId="6B677DC5" w:rsidR="00636D21" w:rsidRPr="00E356F8" w:rsidRDefault="00B4526B" w:rsidP="00636D21">
      <w:pPr>
        <w:pStyle w:val="PKTpunkt"/>
      </w:pPr>
      <w:r>
        <w:t>1</w:t>
      </w:r>
      <w:r w:rsidR="002768DE">
        <w:t>1</w:t>
      </w:r>
      <w:r w:rsidR="00636D21" w:rsidRPr="00E356F8">
        <w:t xml:space="preserve">) </w:t>
      </w:r>
      <w:r w:rsidR="00636D21">
        <w:tab/>
      </w:r>
      <w:r w:rsidR="00636D21" w:rsidRPr="00E356F8">
        <w:t xml:space="preserve">w art. </w:t>
      </w:r>
      <w:r w:rsidR="00636D21">
        <w:t>7</w:t>
      </w:r>
      <w:r w:rsidR="00636D21" w:rsidRPr="00E356F8">
        <w:t>:</w:t>
      </w:r>
    </w:p>
    <w:p w14:paraId="215FEA0D" w14:textId="62A71F29" w:rsidR="0049157A" w:rsidRDefault="00636D21" w:rsidP="00636D21">
      <w:pPr>
        <w:pStyle w:val="LITlitera"/>
      </w:pPr>
      <w:r w:rsidRPr="0049157A">
        <w:t xml:space="preserve">a) </w:t>
      </w:r>
      <w:r w:rsidRPr="0049157A">
        <w:tab/>
      </w:r>
      <w:r w:rsidR="0049157A">
        <w:t>w ust. 1 otrzymuje brzmienie:</w:t>
      </w:r>
    </w:p>
    <w:p w14:paraId="1492CECF" w14:textId="4B53FB03" w:rsidR="0049157A" w:rsidRDefault="0049157A" w:rsidP="0049157A">
      <w:pPr>
        <w:pStyle w:val="ZLITUSTzmustliter"/>
      </w:pPr>
      <w:r>
        <w:t xml:space="preserve">„1. Przedsiębiorstwo energetyczne zajmujące się przesyłaniem lub dystrybucją paliw gazowych lub energii jest obowiązane do zawarcia umowy o przyłączenie do sieci z podmiotami ubiegającymi się o przyłączenie do sieci, na zasadzie równoprawnego traktowania i przyłączania, w pierwszej kolejności, instalacji odnawialnego źródła energii, jeżeli istnieją techniczne i ekonomiczne warunki przyłączenia do sieci i dostarczania tych paliw lub energii, a żądający zawarcia umowy spełnia warunki przyłączenia do sieci i odbioru. Jeżeli przedsiębiorstwo energetyczne odmówi zawarcia umowy o przyłączenie do sieci lub przyłączenia w pierwszej kolejności instalacji odnawialnego źródła energii, jest obowiązane niezwłocznie </w:t>
      </w:r>
      <w:r w:rsidR="00DC5CFC">
        <w:t>powiadomić</w:t>
      </w:r>
      <w:r w:rsidR="00DC5CFC" w:rsidRPr="00CB5991">
        <w:t xml:space="preserve"> </w:t>
      </w:r>
      <w:r w:rsidR="00CB5991" w:rsidRPr="00CB5991">
        <w:t>Prezes</w:t>
      </w:r>
      <w:r w:rsidR="00DC5CFC">
        <w:t>a</w:t>
      </w:r>
      <w:r w:rsidR="00CB5991" w:rsidRPr="00CB5991">
        <w:t xml:space="preserve"> Urzędu Regulacji Energetyki i zainteresowa</w:t>
      </w:r>
      <w:r w:rsidR="00DC5CFC">
        <w:t>ny</w:t>
      </w:r>
      <w:r w:rsidR="00CB5991" w:rsidRPr="00CB5991">
        <w:t xml:space="preserve"> podmiot, </w:t>
      </w:r>
      <w:r w:rsidR="00DC5CFC">
        <w:t>podając</w:t>
      </w:r>
      <w:r w:rsidR="00DC5CFC" w:rsidRPr="00CB5991">
        <w:t xml:space="preserve"> </w:t>
      </w:r>
      <w:r w:rsidR="00CB5991" w:rsidRPr="00CB5991">
        <w:t>uzasadnienie odmowy</w:t>
      </w:r>
      <w:r>
        <w:t>.”,</w:t>
      </w:r>
    </w:p>
    <w:p w14:paraId="06D92B37" w14:textId="0CCADBF2" w:rsidR="00636D21" w:rsidRPr="007A4B3B" w:rsidRDefault="0049157A" w:rsidP="00636D21">
      <w:pPr>
        <w:pStyle w:val="LITlitera"/>
      </w:pPr>
      <w:r>
        <w:t xml:space="preserve">b) </w:t>
      </w:r>
      <w:r>
        <w:tab/>
      </w:r>
      <w:r w:rsidR="00636D21" w:rsidRPr="0049157A">
        <w:t>po ust. 3</w:t>
      </w:r>
      <w:r w:rsidR="007A30E9" w:rsidRPr="0049157A">
        <w:t>e</w:t>
      </w:r>
      <w:r w:rsidR="00636D21" w:rsidRPr="0049157A">
        <w:t xml:space="preserve"> dodaje się ust. 3</w:t>
      </w:r>
      <w:r w:rsidR="007A30E9" w:rsidRPr="0049157A">
        <w:t>f</w:t>
      </w:r>
      <w:r w:rsidR="00636D21" w:rsidRPr="0049157A">
        <w:t>–3</w:t>
      </w:r>
      <w:r w:rsidR="007A30E9" w:rsidRPr="0049157A">
        <w:t>l</w:t>
      </w:r>
      <w:r w:rsidR="00636D21" w:rsidRPr="0049157A">
        <w:t xml:space="preserve"> w brzmieniu:</w:t>
      </w:r>
    </w:p>
    <w:p w14:paraId="6935EECD" w14:textId="7B9B048A" w:rsidR="00FD440C" w:rsidRPr="007A4B3B" w:rsidRDefault="00636D21" w:rsidP="00887F90">
      <w:pPr>
        <w:pStyle w:val="ZLITUSTzmustliter"/>
      </w:pPr>
      <w:r w:rsidRPr="008F22D3">
        <w:t>„</w:t>
      </w:r>
      <w:bookmarkStart w:id="27" w:name="_Hlk75527210"/>
      <w:r w:rsidRPr="008F22D3">
        <w:t>3</w:t>
      </w:r>
      <w:r w:rsidR="007A30E9" w:rsidRPr="008F22D3">
        <w:t>f</w:t>
      </w:r>
      <w:r w:rsidRPr="008F22D3">
        <w:t>.</w:t>
      </w:r>
      <w:r w:rsidRPr="007A4B3B">
        <w:t xml:space="preserve"> Podmiot ubiegający się o przyłączenie do sieci gazowej i sieci elektroenergetycznej o napięciu znamionowym 110 </w:t>
      </w:r>
      <w:proofErr w:type="spellStart"/>
      <w:r w:rsidRPr="007A4B3B">
        <w:t>kV</w:t>
      </w:r>
      <w:proofErr w:type="spellEnd"/>
      <w:r w:rsidRPr="007A4B3B">
        <w:t xml:space="preserve"> i wyższym, urządzeń, instalacji lub sieci, wykorzystujących do wytwarzania energii elektrycznej paliw</w:t>
      </w:r>
      <w:r w:rsidR="00095228" w:rsidRPr="007A4B3B">
        <w:t>a</w:t>
      </w:r>
      <w:r w:rsidRPr="007A4B3B">
        <w:t xml:space="preserve"> gazowe, składa jednocześnie wniosek o określenie warunków przyłączenia do sieci </w:t>
      </w:r>
      <w:r w:rsidR="00FD440C" w:rsidRPr="007A4B3B">
        <w:t xml:space="preserve">do </w:t>
      </w:r>
      <w:r w:rsidRPr="007A4B3B">
        <w:t>przedsiębiorstwa energetycznego zajmującego się przesyłaniem lub dystrybucją</w:t>
      </w:r>
      <w:r w:rsidR="00A206DE" w:rsidRPr="007A4B3B">
        <w:t xml:space="preserve"> </w:t>
      </w:r>
      <w:r w:rsidRPr="007A4B3B">
        <w:t>energii elektrycznej</w:t>
      </w:r>
      <w:r w:rsidR="00A206DE" w:rsidRPr="007A4B3B">
        <w:t xml:space="preserve"> </w:t>
      </w:r>
      <w:r w:rsidR="00477136" w:rsidRPr="007A4B3B">
        <w:t xml:space="preserve">lub </w:t>
      </w:r>
      <w:r w:rsidRPr="007A4B3B">
        <w:t>paliw gazowych</w:t>
      </w:r>
      <w:bookmarkEnd w:id="27"/>
      <w:r w:rsidRPr="007A4B3B">
        <w:t>.</w:t>
      </w:r>
      <w:r w:rsidR="006C7749">
        <w:t xml:space="preserve"> </w:t>
      </w:r>
    </w:p>
    <w:p w14:paraId="7DAC7FE7" w14:textId="6E86C993" w:rsidR="00636D21" w:rsidRPr="0030261C" w:rsidRDefault="009A1108">
      <w:pPr>
        <w:pStyle w:val="ZLITUSTzmustliter"/>
        <w:rPr>
          <w:szCs w:val="24"/>
        </w:rPr>
      </w:pPr>
      <w:bookmarkStart w:id="28" w:name="_Hlk75527226"/>
      <w:r w:rsidRPr="008F22D3">
        <w:rPr>
          <w:szCs w:val="24"/>
        </w:rPr>
        <w:t>3</w:t>
      </w:r>
      <w:r w:rsidR="007A30E9" w:rsidRPr="008F22D3">
        <w:rPr>
          <w:szCs w:val="24"/>
        </w:rPr>
        <w:t>g</w:t>
      </w:r>
      <w:r w:rsidRPr="008F22D3">
        <w:rPr>
          <w:szCs w:val="24"/>
        </w:rPr>
        <w:t>.</w:t>
      </w:r>
      <w:r w:rsidRPr="0030261C">
        <w:rPr>
          <w:szCs w:val="24"/>
        </w:rPr>
        <w:t xml:space="preserve"> </w:t>
      </w:r>
      <w:r w:rsidRPr="00621609">
        <w:rPr>
          <w:szCs w:val="24"/>
        </w:rPr>
        <w:t>We wniosku o określenie warunków przyłączenia podmiot, o którym mowa w ust. 3</w:t>
      </w:r>
      <w:r w:rsidR="007B4FA5">
        <w:rPr>
          <w:szCs w:val="24"/>
        </w:rPr>
        <w:t>f</w:t>
      </w:r>
      <w:r w:rsidRPr="00621609">
        <w:rPr>
          <w:szCs w:val="24"/>
        </w:rPr>
        <w:t>, oznacza</w:t>
      </w:r>
      <w:r w:rsidR="00636D21" w:rsidRPr="0030261C">
        <w:rPr>
          <w:szCs w:val="24"/>
        </w:rPr>
        <w:t xml:space="preserve"> dodatkowo </w:t>
      </w:r>
      <w:r w:rsidR="00636D21" w:rsidRPr="00535D43">
        <w:rPr>
          <w:szCs w:val="24"/>
        </w:rPr>
        <w:t>przedsiębiorstw</w:t>
      </w:r>
      <w:r w:rsidR="00887F90" w:rsidRPr="00EB74F9">
        <w:rPr>
          <w:szCs w:val="24"/>
        </w:rPr>
        <w:t>o</w:t>
      </w:r>
      <w:r w:rsidR="00636D21" w:rsidRPr="00EB74F9">
        <w:rPr>
          <w:szCs w:val="24"/>
        </w:rPr>
        <w:t xml:space="preserve"> energetyczn</w:t>
      </w:r>
      <w:r w:rsidR="00887F90" w:rsidRPr="00EB74F9">
        <w:rPr>
          <w:szCs w:val="24"/>
        </w:rPr>
        <w:t>e</w:t>
      </w:r>
      <w:r w:rsidR="0078391D">
        <w:rPr>
          <w:szCs w:val="24"/>
        </w:rPr>
        <w:t xml:space="preserve"> </w:t>
      </w:r>
      <w:r w:rsidR="0078391D" w:rsidRPr="006D1569">
        <w:t>zajmujące się przesyłaniem lub dystrybucją</w:t>
      </w:r>
      <w:r w:rsidR="0078391D">
        <w:t xml:space="preserve"> </w:t>
      </w:r>
      <w:r w:rsidR="0078391D" w:rsidRPr="006D1569">
        <w:t>energii elektrycznej</w:t>
      </w:r>
      <w:r w:rsidR="0078391D">
        <w:t xml:space="preserve"> lub </w:t>
      </w:r>
      <w:r w:rsidR="0078391D" w:rsidRPr="006D1569">
        <w:t>paliw gazowych</w:t>
      </w:r>
      <w:r w:rsidR="00095228" w:rsidRPr="00887477">
        <w:rPr>
          <w:szCs w:val="24"/>
        </w:rPr>
        <w:t>,</w:t>
      </w:r>
      <w:r w:rsidR="00636D21" w:rsidRPr="00887477">
        <w:rPr>
          <w:szCs w:val="24"/>
        </w:rPr>
        <w:t xml:space="preserve"> do którego </w:t>
      </w:r>
      <w:r w:rsidR="00636D21" w:rsidRPr="00DD2810">
        <w:rPr>
          <w:szCs w:val="24"/>
        </w:rPr>
        <w:t xml:space="preserve">składa </w:t>
      </w:r>
      <w:r w:rsidR="00FD440C" w:rsidRPr="0078391D">
        <w:rPr>
          <w:szCs w:val="24"/>
        </w:rPr>
        <w:t>jednocześnie</w:t>
      </w:r>
      <w:r w:rsidR="00636D21" w:rsidRPr="00A23095">
        <w:rPr>
          <w:szCs w:val="24"/>
        </w:rPr>
        <w:t xml:space="preserve"> wnios</w:t>
      </w:r>
      <w:r w:rsidR="00FD440C" w:rsidRPr="00621609">
        <w:rPr>
          <w:szCs w:val="24"/>
        </w:rPr>
        <w:t>ek</w:t>
      </w:r>
      <w:r w:rsidR="00636D21" w:rsidRPr="00621609">
        <w:rPr>
          <w:szCs w:val="24"/>
        </w:rPr>
        <w:t xml:space="preserve"> o określenie warunków przyłączenia do sieci.</w:t>
      </w:r>
    </w:p>
    <w:p w14:paraId="5BFD3BDB" w14:textId="6785B1A4" w:rsidR="00636D21" w:rsidRDefault="00636D21" w:rsidP="00A23F9B">
      <w:pPr>
        <w:pStyle w:val="ZLITUSTzmustliter"/>
      </w:pPr>
      <w:bookmarkStart w:id="29" w:name="_Hlk75527245"/>
      <w:bookmarkEnd w:id="28"/>
      <w:r w:rsidRPr="008F22D3">
        <w:t>3</w:t>
      </w:r>
      <w:r w:rsidR="007A30E9" w:rsidRPr="008F22D3">
        <w:t>h</w:t>
      </w:r>
      <w:r w:rsidRPr="008F22D3">
        <w:t>.</w:t>
      </w:r>
      <w:r>
        <w:t xml:space="preserve"> Brak technicznych lub ekonomicznych warunków przyłączenia do sieci lub utrata ważności warunków przyłączenia do sieci u przedsiębiorstwa energetycznego</w:t>
      </w:r>
      <w:r w:rsidR="006272C5">
        <w:t xml:space="preserve"> </w:t>
      </w:r>
      <w:r w:rsidR="00A23F9B" w:rsidRPr="006D1569">
        <w:lastRenderedPageBreak/>
        <w:t>zajmującego się przesyłaniem lub dystrybucją</w:t>
      </w:r>
      <w:r w:rsidR="00A23F9B">
        <w:t xml:space="preserve"> </w:t>
      </w:r>
      <w:r w:rsidR="00A23F9B" w:rsidRPr="006D1569">
        <w:t>energii elektrycznej</w:t>
      </w:r>
      <w:r w:rsidR="00A23F9B">
        <w:t xml:space="preserve"> lub </w:t>
      </w:r>
      <w:r w:rsidR="00A23F9B" w:rsidRPr="006D1569">
        <w:t xml:space="preserve">paliw </w:t>
      </w:r>
      <w:r w:rsidR="00A23F9B" w:rsidRPr="00887F90">
        <w:t xml:space="preserve">gazowych </w:t>
      </w:r>
      <w:r w:rsidRPr="00A206DE">
        <w:t>wyłącza obowiązek</w:t>
      </w:r>
      <w:r>
        <w:t xml:space="preserve"> przedsiębiorstwa energetycznego</w:t>
      </w:r>
      <w:r w:rsidR="006272C5">
        <w:t xml:space="preserve">, do którego </w:t>
      </w:r>
      <w:r w:rsidR="00A206DE">
        <w:t>podmiot, o którym mowa w ust. 3</w:t>
      </w:r>
      <w:r w:rsidR="007B4FA5">
        <w:t>f</w:t>
      </w:r>
      <w:r w:rsidR="00A206DE">
        <w:t xml:space="preserve">, złożył </w:t>
      </w:r>
      <w:r w:rsidR="006272C5">
        <w:t>jednocześnie wniosek</w:t>
      </w:r>
      <w:r w:rsidR="00A206DE">
        <w:t xml:space="preserve"> </w:t>
      </w:r>
      <w:r w:rsidR="006272C5" w:rsidRPr="006D1569">
        <w:t>o określenie warunków przyłączenia do sieci</w:t>
      </w:r>
      <w:r w:rsidR="006272C5">
        <w:t xml:space="preserve">, </w:t>
      </w:r>
      <w:r>
        <w:t xml:space="preserve">do </w:t>
      </w:r>
      <w:r w:rsidR="00A23F9B">
        <w:t xml:space="preserve">ich </w:t>
      </w:r>
      <w:r>
        <w:t xml:space="preserve">wydania, a w przypadku ich wydania, </w:t>
      </w:r>
      <w:r w:rsidR="00A23F9B">
        <w:t xml:space="preserve">do </w:t>
      </w:r>
      <w:r>
        <w:t>zawarcia umowy o przyłączenie do sieci.</w:t>
      </w:r>
    </w:p>
    <w:p w14:paraId="1CEE1A40" w14:textId="0EFCDA6A" w:rsidR="00636D21" w:rsidRDefault="00636D21" w:rsidP="0009681B">
      <w:pPr>
        <w:pStyle w:val="ZLITUSTzmustliter"/>
      </w:pPr>
      <w:bookmarkStart w:id="30" w:name="_Hlk75527267"/>
      <w:bookmarkEnd w:id="29"/>
      <w:r w:rsidRPr="008F22D3">
        <w:t>3</w:t>
      </w:r>
      <w:r w:rsidR="007A30E9" w:rsidRPr="008F22D3">
        <w:t>i</w:t>
      </w:r>
      <w:r w:rsidR="00A23F9B" w:rsidRPr="008F22D3">
        <w:t>.</w:t>
      </w:r>
      <w:r>
        <w:t xml:space="preserve"> Wydane </w:t>
      </w:r>
      <w:r w:rsidR="00A23F9B">
        <w:t xml:space="preserve">przez przedsiębiorstwo energetyczne </w:t>
      </w:r>
      <w:r w:rsidR="00A23F9B" w:rsidRPr="006D1569">
        <w:t>zajmujące się przesyłaniem lub dystrybucją</w:t>
      </w:r>
      <w:r w:rsidR="00A23F9B">
        <w:t xml:space="preserve"> </w:t>
      </w:r>
      <w:r w:rsidR="00A23F9B" w:rsidRPr="006D1569">
        <w:t>energii elektrycznej</w:t>
      </w:r>
      <w:r w:rsidR="00A23F9B">
        <w:t xml:space="preserve"> lub </w:t>
      </w:r>
      <w:r w:rsidR="00A23F9B" w:rsidRPr="006D1569">
        <w:t>paliw gazowych</w:t>
      </w:r>
      <w:r w:rsidR="00A23F9B">
        <w:t xml:space="preserve"> </w:t>
      </w:r>
      <w:r>
        <w:t>warunki przyłączenia do sieci tracą ważność, w przypadku:</w:t>
      </w:r>
    </w:p>
    <w:p w14:paraId="7571CCFB" w14:textId="1553D553" w:rsidR="00636D21" w:rsidRDefault="009E1CA2" w:rsidP="003C3646">
      <w:pPr>
        <w:pStyle w:val="ZLITPKTzmpktliter"/>
      </w:pPr>
      <w:r>
        <w:t>1</w:t>
      </w:r>
      <w:r w:rsidR="00636D21">
        <w:t xml:space="preserve">) </w:t>
      </w:r>
      <w:r w:rsidR="00E03D74">
        <w:tab/>
      </w:r>
      <w:r w:rsidR="00636D21">
        <w:t>odmowy wydania warunków przyłączenia do sieci</w:t>
      </w:r>
      <w:r w:rsidR="00A23F9B">
        <w:t xml:space="preserve"> w przypadku, o którym mowa w ust. </w:t>
      </w:r>
      <w:r w:rsidR="003065B8">
        <w:t>3</w:t>
      </w:r>
      <w:r w:rsidR="007B4FA5">
        <w:t>h</w:t>
      </w:r>
      <w:r w:rsidR="00A23F9B">
        <w:t xml:space="preserve">, </w:t>
      </w:r>
      <w:r w:rsidR="00636D21">
        <w:t>albo</w:t>
      </w:r>
    </w:p>
    <w:p w14:paraId="29D1C12E" w14:textId="3D3B3E46" w:rsidR="00636D21" w:rsidRDefault="009E1CA2" w:rsidP="003C3646">
      <w:pPr>
        <w:pStyle w:val="ZLITPKTzmpktliter"/>
      </w:pPr>
      <w:r>
        <w:t>2</w:t>
      </w:r>
      <w:r w:rsidR="00636D21">
        <w:t>)</w:t>
      </w:r>
      <w:r w:rsidR="006D1569">
        <w:tab/>
      </w:r>
      <w:r w:rsidR="00E03D74">
        <w:tab/>
      </w:r>
      <w:r w:rsidR="00636D21">
        <w:t>utraty ważności warunków przyłączenia do sieci wydanych przez przedsiębiorstwo energetyczne</w:t>
      </w:r>
      <w:r w:rsidR="00A23F9B">
        <w:t xml:space="preserve"> </w:t>
      </w:r>
      <w:r w:rsidR="00A23F9B" w:rsidRPr="006D1569">
        <w:t>zajmujące się przesyłaniem lub dystrybucją</w:t>
      </w:r>
      <w:r w:rsidR="00A23F9B">
        <w:t xml:space="preserve"> </w:t>
      </w:r>
      <w:r w:rsidR="00A23F9B" w:rsidRPr="006D1569">
        <w:t>energii elektrycznej</w:t>
      </w:r>
      <w:r w:rsidR="00A23F9B">
        <w:t xml:space="preserve"> lub </w:t>
      </w:r>
      <w:r w:rsidR="00A23F9B" w:rsidRPr="006D1569">
        <w:t>paliw gazowych</w:t>
      </w:r>
      <w:r w:rsidR="00A23F9B">
        <w:t>, do którego</w:t>
      </w:r>
      <w:r w:rsidR="00887F90" w:rsidRPr="00887F90">
        <w:t xml:space="preserve"> </w:t>
      </w:r>
      <w:r w:rsidR="00887F90">
        <w:t>podmiot, o którym mowa w ust. 3</w:t>
      </w:r>
      <w:r w:rsidR="007B4FA5">
        <w:t>f</w:t>
      </w:r>
      <w:r w:rsidR="00887F90">
        <w:t xml:space="preserve">, </w:t>
      </w:r>
      <w:r w:rsidR="00A23F9B">
        <w:t>złożył</w:t>
      </w:r>
      <w:r w:rsidR="00A23F9B" w:rsidRPr="006D1569">
        <w:t xml:space="preserve"> </w:t>
      </w:r>
      <w:r w:rsidR="00A23F9B">
        <w:t>jednocześnie</w:t>
      </w:r>
      <w:r w:rsidR="00A23F9B" w:rsidRPr="006D1569">
        <w:t xml:space="preserve"> wnios</w:t>
      </w:r>
      <w:r w:rsidR="00A23F9B">
        <w:t>ek</w:t>
      </w:r>
      <w:r w:rsidR="00A23F9B" w:rsidRPr="006D1569">
        <w:t xml:space="preserve"> o określenie warunków przyłączenia do sieci</w:t>
      </w:r>
      <w:r w:rsidR="00A23F9B">
        <w:t xml:space="preserve"> </w:t>
      </w:r>
    </w:p>
    <w:p w14:paraId="6EECCF42" w14:textId="77777777" w:rsidR="00636D21" w:rsidRDefault="00636D21" w:rsidP="003C3646">
      <w:pPr>
        <w:pStyle w:val="ZLITCZWSPPKTzmczciwsppktliter"/>
      </w:pPr>
      <w:r>
        <w:t>- z dniem otrzymania pisemnej informacji o tej odmowie albo utracie jej ważności.</w:t>
      </w:r>
    </w:p>
    <w:p w14:paraId="0DD8171B" w14:textId="6FD18105" w:rsidR="00636D21" w:rsidRDefault="00636D21" w:rsidP="00636D21">
      <w:pPr>
        <w:pStyle w:val="ZLITUSTzmustliter"/>
      </w:pPr>
      <w:r w:rsidRPr="008F22D3">
        <w:t>3</w:t>
      </w:r>
      <w:r w:rsidR="007A30E9" w:rsidRPr="008F22D3">
        <w:t>j</w:t>
      </w:r>
      <w:r w:rsidRPr="008F22D3">
        <w:t>.</w:t>
      </w:r>
      <w:r>
        <w:t xml:space="preserve"> Przedsiębiorstw</w:t>
      </w:r>
      <w:r w:rsidR="005B1372">
        <w:t>o</w:t>
      </w:r>
      <w:r>
        <w:t xml:space="preserve"> energetyczne</w:t>
      </w:r>
      <w:r w:rsidR="0009681B">
        <w:t xml:space="preserve"> </w:t>
      </w:r>
      <w:r w:rsidR="0009681B" w:rsidRPr="006D1569">
        <w:t>zajmujące się przesyłaniem lub dystrybucją</w:t>
      </w:r>
      <w:r w:rsidR="0009681B">
        <w:t xml:space="preserve"> </w:t>
      </w:r>
      <w:r w:rsidR="0009681B" w:rsidRPr="006D1569">
        <w:t>energii elektrycznej</w:t>
      </w:r>
      <w:r w:rsidR="0009681B">
        <w:t xml:space="preserve"> lub </w:t>
      </w:r>
      <w:r w:rsidR="0009681B" w:rsidRPr="006D1569">
        <w:t xml:space="preserve">paliw </w:t>
      </w:r>
      <w:r w:rsidR="0009681B" w:rsidRPr="00887F90">
        <w:t>gazowych</w:t>
      </w:r>
      <w:r w:rsidR="0009681B">
        <w:t>, do któr</w:t>
      </w:r>
      <w:r w:rsidR="005B1372">
        <w:t>ego</w:t>
      </w:r>
      <w:r w:rsidR="0009681B">
        <w:t xml:space="preserve"> podmiot, o którym mowa w ust. 3</w:t>
      </w:r>
      <w:r w:rsidR="007B4FA5">
        <w:t>f</w:t>
      </w:r>
      <w:r>
        <w:t xml:space="preserve">, </w:t>
      </w:r>
      <w:r w:rsidR="0009681B">
        <w:t xml:space="preserve">złożył jednocześnie wniosek </w:t>
      </w:r>
      <w:r w:rsidR="0009681B" w:rsidRPr="006D1569">
        <w:t>o określenie warunków przyłączenia do sieci</w:t>
      </w:r>
      <w:r w:rsidR="003065B8">
        <w:t>,</w:t>
      </w:r>
      <w:r w:rsidR="0009681B">
        <w:t xml:space="preserve"> </w:t>
      </w:r>
      <w:r w:rsidR="00FF0BEF">
        <w:t xml:space="preserve">jest </w:t>
      </w:r>
      <w:r>
        <w:t>obowiązane do:</w:t>
      </w:r>
    </w:p>
    <w:p w14:paraId="35FB31AA" w14:textId="74908D1B" w:rsidR="00636D21" w:rsidRDefault="00636D21" w:rsidP="00621609">
      <w:pPr>
        <w:pStyle w:val="ZLITPKTzmpktliter"/>
      </w:pPr>
      <w:r>
        <w:t xml:space="preserve">1) </w:t>
      </w:r>
      <w:r w:rsidR="009E1CA2">
        <w:tab/>
      </w:r>
      <w:r w:rsidR="00E03D74">
        <w:t>wzajemnego</w:t>
      </w:r>
      <w:r>
        <w:t xml:space="preserve"> przekazania</w:t>
      </w:r>
      <w:r w:rsidR="0009681B">
        <w:t xml:space="preserve"> niezwłocznie</w:t>
      </w:r>
      <w:r>
        <w:t>:</w:t>
      </w:r>
    </w:p>
    <w:p w14:paraId="00AD0BD9" w14:textId="68823559" w:rsidR="00636D21" w:rsidRDefault="00636D21" w:rsidP="00621609">
      <w:pPr>
        <w:pStyle w:val="ZLITLITwPKTzmlitwpktliter"/>
      </w:pPr>
      <w:r>
        <w:t xml:space="preserve">a) </w:t>
      </w:r>
      <w:r w:rsidR="009E1CA2">
        <w:tab/>
      </w:r>
      <w:r>
        <w:t>informacji o wydaniu warunków przyłączenia do sieci, odmowie wydania warunków przyłączenia do sieci lub utracie ważności wydanych warunków przyłączenia do sieci</w:t>
      </w:r>
      <w:r w:rsidR="0009681B">
        <w:t>,</w:t>
      </w:r>
    </w:p>
    <w:p w14:paraId="09AC2315" w14:textId="03ABF1ED" w:rsidR="00636D21" w:rsidRDefault="00636D21" w:rsidP="00621609">
      <w:pPr>
        <w:pStyle w:val="ZLITLITwPKTzmlitwpktliter"/>
      </w:pPr>
      <w:r>
        <w:t xml:space="preserve">b) </w:t>
      </w:r>
      <w:r w:rsidR="009E1CA2">
        <w:tab/>
      </w:r>
      <w:r w:rsidR="00C2660D" w:rsidRPr="00C2660D">
        <w:t>istotnych informacji lub kopii dokumentów zawartych we wnioskach o określenie warunków przyłączenia do sieci oraz w umowach o przyłączenie do sieci lub kopii dokumentów zawierających te informacje oraz dotyczących wykonywania umów o przyłączenie do sieci</w:t>
      </w:r>
      <w:r w:rsidR="00673442">
        <w:t>,</w:t>
      </w:r>
    </w:p>
    <w:p w14:paraId="2BCA864B" w14:textId="462B4829" w:rsidR="00636D21" w:rsidRDefault="00636D21" w:rsidP="00621609">
      <w:pPr>
        <w:pStyle w:val="ZLITPKTzmpktliter"/>
      </w:pPr>
      <w:r>
        <w:t xml:space="preserve">2) </w:t>
      </w:r>
      <w:r w:rsidR="00C2660D">
        <w:tab/>
      </w:r>
      <w:r>
        <w:t xml:space="preserve">uzgodnienia </w:t>
      </w:r>
      <w:r w:rsidR="00C2660D" w:rsidRPr="00C2660D">
        <w:t>wymiany informacji dotyczącej przewidywanych harmonogramów przyłączenia do sieci gazowej i elektroenergetycznej, w przypadku wydania warunków przyłączenia do sieci</w:t>
      </w:r>
    </w:p>
    <w:p w14:paraId="138EA9ED" w14:textId="032226B5" w:rsidR="00636D21" w:rsidRDefault="00673442" w:rsidP="00621609">
      <w:pPr>
        <w:pStyle w:val="ZLITCZWSPPKTzmczciwsppktliter"/>
      </w:pPr>
      <w:r>
        <w:lastRenderedPageBreak/>
        <w:t xml:space="preserve">– </w:t>
      </w:r>
      <w:r w:rsidR="00636D21">
        <w:t>z zachowaniem przepisów o ochronie informacji niejawnych lub innych informacji prawnie chronionych.</w:t>
      </w:r>
    </w:p>
    <w:p w14:paraId="6319AD8B" w14:textId="065CD22E" w:rsidR="00636D21" w:rsidRDefault="00636D21" w:rsidP="00636D21">
      <w:pPr>
        <w:pStyle w:val="ZLITUSTzmustliter"/>
      </w:pPr>
      <w:r w:rsidRPr="008F22D3">
        <w:t>3</w:t>
      </w:r>
      <w:r w:rsidR="007A30E9" w:rsidRPr="008F22D3">
        <w:t>k</w:t>
      </w:r>
      <w:r w:rsidRPr="007A4B3B">
        <w:t>.</w:t>
      </w:r>
      <w:r w:rsidR="009E1CA2">
        <w:t xml:space="preserve"> </w:t>
      </w:r>
      <w:r>
        <w:t>Stronom umowy o przyłączenie do sieci</w:t>
      </w:r>
      <w:r w:rsidR="003065B8">
        <w:t>, zawartej w wyniku złożenia wniosku</w:t>
      </w:r>
      <w:r w:rsidR="00D438E0">
        <w:t>,</w:t>
      </w:r>
      <w:r w:rsidR="003065B8">
        <w:t xml:space="preserve"> o którym mowa w ust. 3</w:t>
      </w:r>
      <w:r w:rsidR="004E4D05">
        <w:t>f</w:t>
      </w:r>
      <w:r w:rsidR="003065B8">
        <w:t>,</w:t>
      </w:r>
      <w:r>
        <w:t xml:space="preserve"> przysługuje prawo do wypowiedzenia </w:t>
      </w:r>
      <w:r w:rsidR="003065B8">
        <w:t xml:space="preserve">tej </w:t>
      </w:r>
      <w:r>
        <w:t>umowy w przypadku:</w:t>
      </w:r>
    </w:p>
    <w:p w14:paraId="6B2397C8" w14:textId="31F7E7BC" w:rsidR="00636D21" w:rsidRDefault="009E1CA2" w:rsidP="00A0221D">
      <w:pPr>
        <w:pStyle w:val="ZLITPKTzmpktliter"/>
      </w:pPr>
      <w:r>
        <w:t>1</w:t>
      </w:r>
      <w:r w:rsidR="00636D21">
        <w:t xml:space="preserve">) </w:t>
      </w:r>
      <w:r w:rsidR="0009681B">
        <w:tab/>
      </w:r>
      <w:r w:rsidR="00636D21">
        <w:t xml:space="preserve">odmowy wydania warunków przyłączenia do sieci przez </w:t>
      </w:r>
      <w:r w:rsidR="00507E12">
        <w:t xml:space="preserve">jedno z przedsiębiorstw energetycznych </w:t>
      </w:r>
      <w:r w:rsidR="00507E12" w:rsidRPr="006D1569">
        <w:t>zajmując</w:t>
      </w:r>
      <w:r w:rsidR="00507E12">
        <w:t>ych</w:t>
      </w:r>
      <w:r w:rsidR="00507E12" w:rsidRPr="006D1569">
        <w:t xml:space="preserve"> się przesyłaniem lub dystrybucją</w:t>
      </w:r>
      <w:r w:rsidR="00507E12">
        <w:t xml:space="preserve"> </w:t>
      </w:r>
      <w:r w:rsidR="00507E12" w:rsidRPr="006D1569">
        <w:t>energii elektrycznej</w:t>
      </w:r>
      <w:r w:rsidR="00507E12">
        <w:t xml:space="preserve"> lub </w:t>
      </w:r>
      <w:r w:rsidR="00507E12" w:rsidRPr="006D1569">
        <w:t xml:space="preserve">paliw </w:t>
      </w:r>
      <w:r w:rsidR="00507E12" w:rsidRPr="00887F90">
        <w:t>gazowych</w:t>
      </w:r>
      <w:r w:rsidR="00507E12">
        <w:t>, do których podmiot, o którym mowa w ust. 3</w:t>
      </w:r>
      <w:r w:rsidR="004E4D05">
        <w:t>f</w:t>
      </w:r>
      <w:r w:rsidR="00507E12">
        <w:t xml:space="preserve">, złożył jednocześnie wniosek </w:t>
      </w:r>
      <w:r w:rsidR="00507E12" w:rsidRPr="006D1569">
        <w:t>o określenie warunków przyłączenia do sieci</w:t>
      </w:r>
      <w:r w:rsidR="00673442">
        <w:t xml:space="preserve">, </w:t>
      </w:r>
      <w:r w:rsidR="00636D21">
        <w:t>albo</w:t>
      </w:r>
    </w:p>
    <w:p w14:paraId="4F82B390" w14:textId="0E81D38B" w:rsidR="00636D21" w:rsidRDefault="009E1CA2" w:rsidP="00A0221D">
      <w:pPr>
        <w:pStyle w:val="ZLITPKTzmpktliter"/>
      </w:pPr>
      <w:r>
        <w:t>2</w:t>
      </w:r>
      <w:r w:rsidR="00636D21">
        <w:t xml:space="preserve">) </w:t>
      </w:r>
      <w:r>
        <w:tab/>
      </w:r>
      <w:r w:rsidR="00636D21">
        <w:t xml:space="preserve">utraty ważności warunków przyłączenia do sieci wydanych przez </w:t>
      </w:r>
      <w:r w:rsidR="00507E12">
        <w:t xml:space="preserve">jedno z przedsiębiorstw energetycznych </w:t>
      </w:r>
      <w:r w:rsidR="00507E12" w:rsidRPr="006D1569">
        <w:t>zajmując</w:t>
      </w:r>
      <w:r w:rsidR="00507E12">
        <w:t>ych</w:t>
      </w:r>
      <w:r w:rsidR="00507E12" w:rsidRPr="006D1569">
        <w:t xml:space="preserve"> się przesyłaniem lub dystrybucją</w:t>
      </w:r>
      <w:r w:rsidR="00507E12">
        <w:t xml:space="preserve"> </w:t>
      </w:r>
      <w:r w:rsidR="00507E12" w:rsidRPr="006D1569">
        <w:t>energii elektrycznej</w:t>
      </w:r>
      <w:r w:rsidR="00507E12">
        <w:t xml:space="preserve"> lub </w:t>
      </w:r>
      <w:r w:rsidR="00507E12" w:rsidRPr="006D1569">
        <w:t xml:space="preserve">paliw </w:t>
      </w:r>
      <w:r w:rsidR="00507E12" w:rsidRPr="00887F90">
        <w:t>gazowych</w:t>
      </w:r>
      <w:r w:rsidR="00507E12">
        <w:t>, do których podmiot, o którym mowa w ust. 3</w:t>
      </w:r>
      <w:r w:rsidR="004E4D05">
        <w:t>f</w:t>
      </w:r>
      <w:r w:rsidR="00507E12">
        <w:t xml:space="preserve">, złożył jednocześnie wniosek </w:t>
      </w:r>
      <w:r w:rsidR="00507E12" w:rsidRPr="006D1569">
        <w:t>o określenie warunków przyłączenia do sieci</w:t>
      </w:r>
    </w:p>
    <w:p w14:paraId="642F8855" w14:textId="3BFB810C" w:rsidR="00636D21" w:rsidRDefault="00673442" w:rsidP="00B35B9D">
      <w:pPr>
        <w:pStyle w:val="ZLITCZWSPPKTzmczciwsppktliter"/>
      </w:pPr>
      <w:r>
        <w:t xml:space="preserve">– </w:t>
      </w:r>
      <w:r w:rsidR="00636D21">
        <w:t>w terminie 3 miesięcy od dnia otrzymania pisemnej informacji o odmowie wydania warunków przyłączenia do sieci albo utraty ważności tych warunków.</w:t>
      </w:r>
    </w:p>
    <w:p w14:paraId="3B7AA00E" w14:textId="10F04E2B" w:rsidR="00636D21" w:rsidRDefault="00636D21" w:rsidP="00FA7932">
      <w:pPr>
        <w:pStyle w:val="ZLITUSTzmustliter"/>
      </w:pPr>
      <w:r w:rsidRPr="00CB5991">
        <w:t>3</w:t>
      </w:r>
      <w:r w:rsidR="007A30E9" w:rsidRPr="00CB5991">
        <w:t>l</w:t>
      </w:r>
      <w:r w:rsidRPr="00CB5991">
        <w:t>.</w:t>
      </w:r>
      <w:r w:rsidR="009E1CA2">
        <w:t xml:space="preserve"> </w:t>
      </w:r>
      <w:r>
        <w:t>W przypadku, o którym mowa w ust. 3</w:t>
      </w:r>
      <w:r w:rsidR="004E4D05">
        <w:t>k</w:t>
      </w:r>
      <w:r>
        <w:t xml:space="preserve">, podmiot </w:t>
      </w:r>
      <w:r w:rsidR="0011440A">
        <w:t>o którym mowa w ust. 3</w:t>
      </w:r>
      <w:r w:rsidR="004E4D05">
        <w:t>f</w:t>
      </w:r>
      <w:r w:rsidR="0011440A">
        <w:t>,</w:t>
      </w:r>
      <w:r w:rsidR="002B6564">
        <w:t xml:space="preserve"> </w:t>
      </w:r>
      <w:r>
        <w:t>obowiązany</w:t>
      </w:r>
      <w:r w:rsidR="0011440A">
        <w:t xml:space="preserve"> jest</w:t>
      </w:r>
      <w:r>
        <w:t xml:space="preserve"> zwrócić przedsiębiorstwu energetycznemu </w:t>
      </w:r>
      <w:r w:rsidR="0011440A" w:rsidRPr="006D1569">
        <w:t>zajmując</w:t>
      </w:r>
      <w:r w:rsidR="0011440A">
        <w:t>emu</w:t>
      </w:r>
      <w:r w:rsidR="0011440A" w:rsidRPr="006D1569">
        <w:t xml:space="preserve"> się przesyłaniem lub dystrybucją</w:t>
      </w:r>
      <w:r w:rsidR="0011440A">
        <w:t xml:space="preserve"> </w:t>
      </w:r>
      <w:r w:rsidR="0011440A" w:rsidRPr="006D1569">
        <w:t>energii elektrycznej</w:t>
      </w:r>
      <w:r w:rsidR="0011440A">
        <w:t xml:space="preserve"> lub </w:t>
      </w:r>
      <w:r w:rsidR="0011440A" w:rsidRPr="006D1569">
        <w:t xml:space="preserve">paliw </w:t>
      </w:r>
      <w:r w:rsidR="0011440A" w:rsidRPr="00887F90">
        <w:t>gazowych</w:t>
      </w:r>
      <w:r w:rsidR="0011440A">
        <w:t xml:space="preserve"> </w:t>
      </w:r>
      <w:r>
        <w:t>nakłady poniesione przez to przedsiębiorstwo w związku z realizacją umowy</w:t>
      </w:r>
      <w:r w:rsidR="003065B8">
        <w:t xml:space="preserve"> o przyłączenie do sieci, zawartej w wyniku złożenia wniosku</w:t>
      </w:r>
      <w:r w:rsidR="00046B81">
        <w:t>,</w:t>
      </w:r>
      <w:r w:rsidR="003065B8">
        <w:t xml:space="preserve"> o którym mowa w ust. 3</w:t>
      </w:r>
      <w:r w:rsidR="004E4D05">
        <w:t>f</w:t>
      </w:r>
      <w:r w:rsidR="00046B81">
        <w:t>,</w:t>
      </w:r>
      <w:r w:rsidR="00046B81" w:rsidRPr="00046B81">
        <w:t xml:space="preserve"> pomniejszone o wysokość zaliczki wniesionej na podstawie ust. 8a</w:t>
      </w:r>
      <w:r>
        <w:t>.</w:t>
      </w:r>
      <w:bookmarkEnd w:id="30"/>
      <w:r>
        <w:t>”</w:t>
      </w:r>
      <w:r w:rsidRPr="006D1569">
        <w:t>,</w:t>
      </w:r>
    </w:p>
    <w:p w14:paraId="66237622" w14:textId="48A80EFC" w:rsidR="00976926" w:rsidRDefault="00F54418" w:rsidP="00046B81">
      <w:pPr>
        <w:pStyle w:val="LITlitera"/>
      </w:pPr>
      <w:r>
        <w:t>c</w:t>
      </w:r>
      <w:r w:rsidR="00976926" w:rsidRPr="00976926">
        <w:t>)</w:t>
      </w:r>
      <w:r w:rsidR="00976926">
        <w:t xml:space="preserve"> </w:t>
      </w:r>
      <w:r w:rsidR="00976926">
        <w:tab/>
      </w:r>
      <w:r w:rsidR="00976926" w:rsidRPr="00636D21">
        <w:t>po ust. 8</w:t>
      </w:r>
      <w:r w:rsidR="00976926">
        <w:t>d</w:t>
      </w:r>
      <w:r w:rsidR="00976926">
        <w:rPr>
          <w:rStyle w:val="IGindeksgrny"/>
        </w:rPr>
        <w:t>11</w:t>
      </w:r>
      <w:r w:rsidR="00976926" w:rsidRPr="00636D21">
        <w:t xml:space="preserve"> dodaje się ust. 8</w:t>
      </w:r>
      <w:r w:rsidR="00976926">
        <w:t>d</w:t>
      </w:r>
      <w:r w:rsidR="00976926">
        <w:rPr>
          <w:rStyle w:val="IGindeksgrny"/>
        </w:rPr>
        <w:t>12</w:t>
      </w:r>
      <w:r w:rsidR="00976926" w:rsidRPr="00636D21">
        <w:t xml:space="preserve"> w brzmieniu</w:t>
      </w:r>
      <w:r w:rsidR="00976926" w:rsidRPr="00E14377">
        <w:t>:</w:t>
      </w:r>
    </w:p>
    <w:p w14:paraId="7290FCB8" w14:textId="408892C0" w:rsidR="00976926" w:rsidRPr="00976926" w:rsidRDefault="00976926" w:rsidP="0091346E">
      <w:pPr>
        <w:pStyle w:val="ZLITUSTzmustliter"/>
      </w:pPr>
      <w:r w:rsidRPr="00976926">
        <w:t>„8d</w:t>
      </w:r>
      <w:r w:rsidRPr="00046B81">
        <w:rPr>
          <w:vertAlign w:val="superscript"/>
        </w:rPr>
        <w:t>12</w:t>
      </w:r>
      <w:r w:rsidRPr="00976926">
        <w:t xml:space="preserve">. W przypadku gdy odbiorca końcowy przyłączony do sieci przedsiębiorstwa energetycznego na napięciu 110 </w:t>
      </w:r>
      <w:proofErr w:type="spellStart"/>
      <w:r w:rsidRPr="00976926">
        <w:t>kV</w:t>
      </w:r>
      <w:proofErr w:type="spellEnd"/>
      <w:r w:rsidRPr="00976926">
        <w:t xml:space="preserve">, wnioskuje o przyłączenie jednostki wytwórczej o mocy do 10 MW i o napięciu nominalnym poniżej 110 </w:t>
      </w:r>
      <w:proofErr w:type="spellStart"/>
      <w:r w:rsidRPr="00976926">
        <w:t>kV</w:t>
      </w:r>
      <w:proofErr w:type="spellEnd"/>
      <w:r w:rsidRPr="00976926">
        <w:t>, przedsiębiorstwo energetyczne zajmujące się przesyłaniem lub dystrybucją energii elektrycznej rozpatruje wniosek i wydaje warunki przyłączenia z uwzględnieniem zasad</w:t>
      </w:r>
      <w:r w:rsidR="0091346E">
        <w:t xml:space="preserve"> określonych w kodeksie, o którym mowa w rozporządzeniu Komisji (UE) 2016/631 z dnia 14 kwietnia 2016 r. ustanawiającego kodeks sieci dotyczący </w:t>
      </w:r>
      <w:r w:rsidR="0091346E">
        <w:lastRenderedPageBreak/>
        <w:t>wymogów w zakresie przyłączenia jednostek wytwórczych</w:t>
      </w:r>
      <w:r w:rsidR="006C7749">
        <w:t xml:space="preserve"> </w:t>
      </w:r>
      <w:r w:rsidR="0091346E">
        <w:t>do</w:t>
      </w:r>
      <w:r w:rsidR="006C7749">
        <w:t xml:space="preserve"> </w:t>
      </w:r>
      <w:r w:rsidR="0091346E">
        <w:t>sieci</w:t>
      </w:r>
      <w:r w:rsidR="006C7749">
        <w:t xml:space="preserve"> </w:t>
      </w:r>
      <w:r w:rsidR="0091346E">
        <w:t>(Dz. Urz. UE L 112 z 27.04.2016, str. 1), zwanego dalej „rozporządzeniem</w:t>
      </w:r>
      <w:r w:rsidR="006C7749">
        <w:t xml:space="preserve"> </w:t>
      </w:r>
      <w:r w:rsidR="0091346E">
        <w:t>2016/631”</w:t>
      </w:r>
      <w:r w:rsidRPr="00976926">
        <w:t xml:space="preserve"> dla modułu typu B.”,</w:t>
      </w:r>
    </w:p>
    <w:p w14:paraId="251349DC" w14:textId="6DF394B8" w:rsidR="00636D21" w:rsidRPr="00E14377" w:rsidRDefault="00F54418" w:rsidP="00636D21">
      <w:pPr>
        <w:pStyle w:val="LITlitera"/>
      </w:pPr>
      <w:r>
        <w:t>d</w:t>
      </w:r>
      <w:r w:rsidR="00636D21" w:rsidRPr="00E14377">
        <w:t xml:space="preserve">) </w:t>
      </w:r>
      <w:r w:rsidR="00636D21">
        <w:tab/>
      </w:r>
      <w:r w:rsidR="00636D21" w:rsidRPr="00636D21">
        <w:t>po ust. 8g</w:t>
      </w:r>
      <w:r w:rsidR="00636D21" w:rsidRPr="00B35B9D">
        <w:rPr>
          <w:rStyle w:val="IGindeksgrny"/>
        </w:rPr>
        <w:t>7</w:t>
      </w:r>
      <w:r w:rsidR="00636D21" w:rsidRPr="00636D21">
        <w:t xml:space="preserve"> dodaje się ust. 8g</w:t>
      </w:r>
      <w:r w:rsidR="00636D21" w:rsidRPr="00B35B9D">
        <w:rPr>
          <w:rStyle w:val="IGindeksgrny"/>
        </w:rPr>
        <w:t>8</w:t>
      </w:r>
      <w:r w:rsidR="00636D21" w:rsidRPr="00636D21">
        <w:t xml:space="preserve"> w brzmieniu</w:t>
      </w:r>
      <w:r w:rsidR="00636D21" w:rsidRPr="00E14377">
        <w:t>:</w:t>
      </w:r>
    </w:p>
    <w:p w14:paraId="38D94593" w14:textId="349D5387" w:rsidR="00636D21" w:rsidRDefault="00636D21" w:rsidP="00B35B9D">
      <w:pPr>
        <w:pStyle w:val="ZLITUSTzmustliter"/>
      </w:pPr>
      <w:r>
        <w:t>„</w:t>
      </w:r>
      <w:bookmarkStart w:id="31" w:name="_Hlk75527492"/>
      <w:r>
        <w:t>8g</w:t>
      </w:r>
      <w:r w:rsidRPr="00B35B9D">
        <w:rPr>
          <w:rStyle w:val="IGindeksgrny"/>
        </w:rPr>
        <w:t>8</w:t>
      </w:r>
      <w:r>
        <w:t>. W przypadku, o którym mowa w ust. 3</w:t>
      </w:r>
      <w:r w:rsidR="004E4D05">
        <w:t>f</w:t>
      </w:r>
      <w:r>
        <w:t>, początek biegu terminu na wydanie warunków przyłączenia przez przedsiębiorstwo energetyczne zajmujące się przesyłaniem lub dystrybucją:</w:t>
      </w:r>
    </w:p>
    <w:p w14:paraId="024EF192" w14:textId="129A1F1D" w:rsidR="00636D21" w:rsidRDefault="00636D21" w:rsidP="00B35B9D">
      <w:pPr>
        <w:pStyle w:val="ZLITPKTzmpktliter"/>
      </w:pPr>
      <w:r>
        <w:t xml:space="preserve">1) </w:t>
      </w:r>
      <w:r w:rsidR="009E1CA2">
        <w:tab/>
      </w:r>
      <w:r w:rsidR="00A80309">
        <w:t>energii elektrycznej</w:t>
      </w:r>
      <w:r>
        <w:t xml:space="preserve"> </w:t>
      </w:r>
      <w:r w:rsidR="009F2410">
        <w:t xml:space="preserve">– </w:t>
      </w:r>
      <w:r>
        <w:t>rozpoczyna się od dnia otrzymania przez to przedsiębiorstwo od wnioskodawcy potwierdzenia złożenia wniosku o określenie warunków przyłączenia do sieci elektroenergetycznej wraz z dowodem wniesienia zaliczki;</w:t>
      </w:r>
    </w:p>
    <w:p w14:paraId="7FB96651" w14:textId="32C6A927" w:rsidR="00636D21" w:rsidRDefault="00636D21" w:rsidP="00B35B9D">
      <w:pPr>
        <w:pStyle w:val="ZLITPKTzmpktliter"/>
      </w:pPr>
      <w:r>
        <w:t xml:space="preserve">2) </w:t>
      </w:r>
      <w:r w:rsidR="009E1CA2">
        <w:tab/>
      </w:r>
      <w:r w:rsidR="00A80309">
        <w:t>paliw gazowych</w:t>
      </w:r>
      <w:r>
        <w:t xml:space="preserve"> </w:t>
      </w:r>
      <w:r w:rsidR="009F2410">
        <w:t xml:space="preserve">– </w:t>
      </w:r>
      <w:r>
        <w:t xml:space="preserve">rozpoczyna się od dnia otrzymania </w:t>
      </w:r>
      <w:r w:rsidR="00015303">
        <w:t xml:space="preserve">przez to przedsiębiorstwo </w:t>
      </w:r>
      <w:r>
        <w:t>od wnioskodawcy potwierdzenia złożenia wniosku o określenie warunków przyłączenia do sieci gazowej</w:t>
      </w:r>
      <w:bookmarkEnd w:id="31"/>
      <w:r>
        <w:t>.”;</w:t>
      </w:r>
    </w:p>
    <w:p w14:paraId="232CB763" w14:textId="4ACFC391" w:rsidR="00FB0875" w:rsidRDefault="000C2F15" w:rsidP="00FB0875">
      <w:pPr>
        <w:pStyle w:val="PKTpunkt"/>
      </w:pPr>
      <w:r>
        <w:t>1</w:t>
      </w:r>
      <w:r w:rsidR="00F54418">
        <w:t>2</w:t>
      </w:r>
      <w:r w:rsidR="00FB0875">
        <w:t xml:space="preserve">) </w:t>
      </w:r>
      <w:r w:rsidR="00FB0875">
        <w:tab/>
        <w:t xml:space="preserve">w art. </w:t>
      </w:r>
      <w:r w:rsidR="00FB0875" w:rsidRPr="00FB0875">
        <w:t>8</w:t>
      </w:r>
      <w:r w:rsidR="00476E3F">
        <w:t xml:space="preserve"> po ust. 2</w:t>
      </w:r>
      <w:r w:rsidR="00FB0875" w:rsidRPr="00FB0875">
        <w:t xml:space="preserve"> dodaje się ust. 3 w brzmieniu</w:t>
      </w:r>
      <w:r w:rsidR="00FB0875">
        <w:t>:</w:t>
      </w:r>
    </w:p>
    <w:p w14:paraId="5C87D6B9" w14:textId="1F8E72DC" w:rsidR="00FB0875" w:rsidRDefault="00B4526B" w:rsidP="00FB0875">
      <w:pPr>
        <w:pStyle w:val="ZUSTzmustartykuempunktem"/>
      </w:pPr>
      <w:r>
        <w:t>„</w:t>
      </w:r>
      <w:bookmarkStart w:id="32" w:name="_Hlk75527702"/>
      <w:r w:rsidR="00FB0875">
        <w:t>3. Prezes Urzędu Regulacji Energetyki może w drodze decyzji, z urzędu lub na wniosek strony, zobowiązać strony umowy o świadczenie usług przesyłania lub dystrybucji paliw gazowych lub energii elektrycznej zawartej pomiędzy sprzedawcą a operatorem systemu dystrybucyjnego lub operatorem systemu przesyłowego do jej zmiany, w celu umożliwienia sprzedawcy sprzedaży paliw gazowych lub energii elektrycznej lub świadczenia usługi kompleksowej odbiorcom przyłączonym do sieci tego operatora, w przypadkach uzasadnionych koniecznością:</w:t>
      </w:r>
    </w:p>
    <w:p w14:paraId="62456BA5" w14:textId="5B2C5DC1" w:rsidR="00FB0875" w:rsidRDefault="00FB0875" w:rsidP="00A0221D">
      <w:pPr>
        <w:pStyle w:val="ZLITPKTzmpktliter"/>
      </w:pPr>
      <w:r>
        <w:t>1)</w:t>
      </w:r>
      <w:r>
        <w:tab/>
        <w:t>zapewnienia ochrony interesów odbiorców końcowych</w:t>
      </w:r>
      <w:r w:rsidR="00851F8B">
        <w:t>,</w:t>
      </w:r>
      <w:r w:rsidR="00A548DD">
        <w:t xml:space="preserve"> lub</w:t>
      </w:r>
    </w:p>
    <w:p w14:paraId="1C3F7D1F" w14:textId="5226A000" w:rsidR="00FB0875" w:rsidRDefault="00FB0875" w:rsidP="00A0221D">
      <w:pPr>
        <w:pStyle w:val="ZLITPKTzmpktliter"/>
      </w:pPr>
      <w:r>
        <w:t>2)</w:t>
      </w:r>
      <w:r>
        <w:tab/>
        <w:t>równoważenia interesów stron tej umowy</w:t>
      </w:r>
      <w:r w:rsidR="00851F8B">
        <w:t>,</w:t>
      </w:r>
      <w:r>
        <w:t xml:space="preserve"> lub</w:t>
      </w:r>
    </w:p>
    <w:p w14:paraId="29CBC076" w14:textId="00D97099" w:rsidR="00D82A38" w:rsidRDefault="00FB0875" w:rsidP="00A0221D">
      <w:pPr>
        <w:pStyle w:val="ZLITPKTzmpktliter"/>
      </w:pPr>
      <w:r>
        <w:t>3)</w:t>
      </w:r>
      <w:r>
        <w:tab/>
        <w:t>podejmowania innych działań w celu kształtowania, ochrony i rozwoju konkurencji na rynku energii elektrycznej i paliw gazowych, w tym umożliwienia korzystania przez odbiorców końcowych z uprawnienia, o którym mowa w art. 4j ust. 1</w:t>
      </w:r>
      <w:r w:rsidRPr="007C325C">
        <w:t>.</w:t>
      </w:r>
      <w:r w:rsidR="00104722">
        <w:t>”;</w:t>
      </w:r>
    </w:p>
    <w:p w14:paraId="1C6506FB" w14:textId="0C2CC56A" w:rsidR="00104722" w:rsidRDefault="00104722" w:rsidP="00104722">
      <w:pPr>
        <w:pStyle w:val="PKTpunkt"/>
      </w:pPr>
      <w:r>
        <w:t>1</w:t>
      </w:r>
      <w:r w:rsidR="00F54418">
        <w:t>3</w:t>
      </w:r>
      <w:r>
        <w:t xml:space="preserve">) </w:t>
      </w:r>
      <w:r>
        <w:tab/>
        <w:t xml:space="preserve">po art. </w:t>
      </w:r>
      <w:r w:rsidRPr="00FB0875">
        <w:t xml:space="preserve">8 dodaje się </w:t>
      </w:r>
      <w:r>
        <w:t>art. 8</w:t>
      </w:r>
      <w:r w:rsidRPr="00A55E32">
        <w:rPr>
          <w:vertAlign w:val="superscript"/>
        </w:rPr>
        <w:t>1</w:t>
      </w:r>
      <w:r>
        <w:t xml:space="preserve"> w brzmieniu:</w:t>
      </w:r>
    </w:p>
    <w:p w14:paraId="76C13ABE" w14:textId="3D86AD00" w:rsidR="00D82A38" w:rsidRPr="0027517F" w:rsidRDefault="00104722" w:rsidP="00104722">
      <w:pPr>
        <w:pStyle w:val="ZUSTzmustartykuempunktem"/>
      </w:pPr>
      <w:r>
        <w:t>„Art. 8</w:t>
      </w:r>
      <w:r w:rsidRPr="00A55E32">
        <w:rPr>
          <w:vertAlign w:val="superscript"/>
        </w:rPr>
        <w:t>1</w:t>
      </w:r>
      <w:r>
        <w:t xml:space="preserve">. 1. </w:t>
      </w:r>
      <w:r w:rsidR="00556A22">
        <w:t>Odbiorca końcowy, którego</w:t>
      </w:r>
      <w:r w:rsidR="00D82A38">
        <w:t xml:space="preserve"> praw dotyczy </w:t>
      </w:r>
      <w:bookmarkStart w:id="33" w:name="_Hlk60576372"/>
      <w:r w:rsidR="00D82A38">
        <w:t xml:space="preserve">wykonywanie obowiązków przez operatora systemu </w:t>
      </w:r>
      <w:r w:rsidR="00740E75" w:rsidRPr="00740E75">
        <w:t xml:space="preserve">dystrybucyjnego lub operatora systemu przesyłowego paliw </w:t>
      </w:r>
      <w:r w:rsidR="00740E75" w:rsidRPr="00740E75">
        <w:lastRenderedPageBreak/>
        <w:t xml:space="preserve">gazowych lub </w:t>
      </w:r>
      <w:r w:rsidR="00555C2D" w:rsidRPr="00555C2D">
        <w:t xml:space="preserve">operatora systemu przesyłowego </w:t>
      </w:r>
      <w:r w:rsidR="00D82A38">
        <w:t>elektroenergetycznego, może zgłosić Prezesowi Urzędu Regulacji Energetyki</w:t>
      </w:r>
      <w:r w:rsidR="008C237B">
        <w:t xml:space="preserve"> </w:t>
      </w:r>
      <w:r w:rsidR="00D82A38">
        <w:t xml:space="preserve">zawiadomienie dotyczące podejrzenia naruszenia obowiązków określonych w niniejszej ustawie przez </w:t>
      </w:r>
      <w:r w:rsidR="00555C2D">
        <w:t>tych operatorów</w:t>
      </w:r>
      <w:r w:rsidR="00D82A38">
        <w:t>.</w:t>
      </w:r>
      <w:r w:rsidR="0027517F">
        <w:t xml:space="preserve"> Przepis a</w:t>
      </w:r>
      <w:r w:rsidR="0027517F" w:rsidRPr="00F81F08">
        <w:t>rt. 5b</w:t>
      </w:r>
      <w:r w:rsidR="0027517F">
        <w:rPr>
          <w:rStyle w:val="IGindeksgrny"/>
        </w:rPr>
        <w:t xml:space="preserve">4 </w:t>
      </w:r>
      <w:r w:rsidR="0027517F">
        <w:rPr>
          <w:rStyle w:val="IGindeksgrny"/>
          <w:vertAlign w:val="baseline"/>
        </w:rPr>
        <w:t xml:space="preserve">ust. 3 stosuje się odpowiednio. </w:t>
      </w:r>
    </w:p>
    <w:bookmarkEnd w:id="33"/>
    <w:p w14:paraId="6DF78767" w14:textId="4CEEA3A0" w:rsidR="00D82A38" w:rsidRDefault="00104722" w:rsidP="00D82A38">
      <w:pPr>
        <w:pStyle w:val="ZUSTzmustartykuempunktem"/>
      </w:pPr>
      <w:r>
        <w:t>2</w:t>
      </w:r>
      <w:r w:rsidR="00D82A38">
        <w:t xml:space="preserve">. Zawiadomienie, o którym mowa w ust. </w:t>
      </w:r>
      <w:r w:rsidR="00851F8B">
        <w:t>1</w:t>
      </w:r>
      <w:r w:rsidR="00D82A38">
        <w:t>, zawiera w szczególności:</w:t>
      </w:r>
    </w:p>
    <w:p w14:paraId="4C126856" w14:textId="7A080B09" w:rsidR="00D82A38" w:rsidRDefault="00D82A38" w:rsidP="00D83C36">
      <w:pPr>
        <w:pStyle w:val="ZLITPKTzmpktliter"/>
      </w:pPr>
      <w:r>
        <w:t>1)</w:t>
      </w:r>
      <w:r>
        <w:tab/>
        <w:t>wskazanie operatora, któremu jest zarzucane naruszenie obowiązków;</w:t>
      </w:r>
    </w:p>
    <w:p w14:paraId="79399710" w14:textId="219C5746" w:rsidR="00D82A38" w:rsidRDefault="00D82A38" w:rsidP="00D83C36">
      <w:pPr>
        <w:pStyle w:val="ZLITPKTzmpktliter"/>
      </w:pPr>
      <w:r>
        <w:t>2)</w:t>
      </w:r>
      <w:r>
        <w:tab/>
        <w:t>opis stanu faktycznego będącego podstawą zawiadamiania;</w:t>
      </w:r>
    </w:p>
    <w:p w14:paraId="31652944" w14:textId="05CCEDC7" w:rsidR="00D82A38" w:rsidRDefault="00D82A38" w:rsidP="00D83C36">
      <w:pPr>
        <w:pStyle w:val="ZLITPKTzmpktliter"/>
      </w:pPr>
      <w:r>
        <w:t>3)</w:t>
      </w:r>
      <w:r>
        <w:tab/>
        <w:t>wskazanie przepisu, będącego podstawą wykonywania obowiązków;</w:t>
      </w:r>
    </w:p>
    <w:p w14:paraId="10ECD146" w14:textId="4991B998" w:rsidR="00D82A38" w:rsidRDefault="00D82A38" w:rsidP="00D83C36">
      <w:pPr>
        <w:pStyle w:val="ZLITPKTzmpktliter"/>
      </w:pPr>
      <w:r>
        <w:t>4)</w:t>
      </w:r>
      <w:r>
        <w:tab/>
        <w:t xml:space="preserve">uprawdopodobnienie naruszenia przepisów dotyczących wykonywania przez operatora systemu </w:t>
      </w:r>
      <w:r w:rsidR="00740E75" w:rsidRPr="00740E75">
        <w:t xml:space="preserve">dystrybucyjnego lub operatora systemu przesyłowego paliw gazowych lub </w:t>
      </w:r>
      <w:r w:rsidR="00555C2D" w:rsidRPr="00740E75">
        <w:t xml:space="preserve">operatora systemu przesyłowego </w:t>
      </w:r>
      <w:r>
        <w:t>elektroenergetycznego obowiązków;</w:t>
      </w:r>
    </w:p>
    <w:p w14:paraId="68252D6A" w14:textId="7495E49B" w:rsidR="00D82A38" w:rsidRDefault="00D82A38" w:rsidP="00D83C36">
      <w:pPr>
        <w:pStyle w:val="ZLITPKTzmpktliter"/>
      </w:pPr>
      <w:r>
        <w:t>5)</w:t>
      </w:r>
      <w:r>
        <w:tab/>
      </w:r>
      <w:r w:rsidR="00D85D3A" w:rsidRPr="00D85D3A">
        <w:t>imię i nazwisko, adres do korespondencji, zamieszkania i inne dane teleadresowe</w:t>
      </w:r>
      <w:r w:rsidR="00556A22">
        <w:t xml:space="preserve"> odbiorcy końcowego</w:t>
      </w:r>
      <w:r>
        <w:t xml:space="preserve"> zgłaszającego zawiadomienie;</w:t>
      </w:r>
    </w:p>
    <w:p w14:paraId="754C242E" w14:textId="2E2E20C4" w:rsidR="00D82A38" w:rsidRDefault="00D82A38" w:rsidP="00D83C36">
      <w:pPr>
        <w:pStyle w:val="ZLITPKTzmpktliter"/>
      </w:pPr>
      <w:r>
        <w:t>6)</w:t>
      </w:r>
      <w:r>
        <w:tab/>
        <w:t>dokumenty mogące stanowić dowód naruszenia przepisów regulujących działalność operatora.</w:t>
      </w:r>
    </w:p>
    <w:p w14:paraId="783F4901" w14:textId="278D61E4" w:rsidR="00FB0875" w:rsidRDefault="00104722" w:rsidP="00D82A38">
      <w:pPr>
        <w:pStyle w:val="ZUSTzmustartykuempunktem"/>
      </w:pPr>
      <w:bookmarkStart w:id="34" w:name="_Hlk65223429"/>
      <w:r>
        <w:t>3</w:t>
      </w:r>
      <w:r w:rsidR="00D82A38">
        <w:t xml:space="preserve">. </w:t>
      </w:r>
      <w:r w:rsidR="005A4A6C" w:rsidRPr="005A4A6C">
        <w:t xml:space="preserve">Prezes Urzędu Regulacji Energetyki przekazuje odbiorcy końcowemu zgłaszającemu zawiadomienie, o którym mowa w ust. </w:t>
      </w:r>
      <w:r w:rsidR="00851F8B">
        <w:t>1</w:t>
      </w:r>
      <w:r w:rsidR="005A4A6C" w:rsidRPr="005A4A6C">
        <w:t>, informację na piśmie o sposobie rozpatrzenia zawiadomienia wraz z uzasadnieniem w terminie dwóch miesięcy od dnia otrzymania tego zawiadomienia. W sprawie szczególnie skomplikowanej termin ten może zostać przedłużony o dwa miesiące. Ponowne przedłużenie terminu wskazanego w zdaniu drugim wymaga zgody zgłaszającego zawiadomienie</w:t>
      </w:r>
      <w:bookmarkEnd w:id="34"/>
      <w:r w:rsidR="00526126" w:rsidRPr="003C7D0C">
        <w:t>.</w:t>
      </w:r>
      <w:bookmarkEnd w:id="32"/>
      <w:r w:rsidR="00526126">
        <w:t>”</w:t>
      </w:r>
      <w:r w:rsidR="00526126" w:rsidRPr="007C325C">
        <w:t>;</w:t>
      </w:r>
    </w:p>
    <w:p w14:paraId="0492EEF1" w14:textId="68CD6E98" w:rsidR="008640E3" w:rsidRDefault="008640E3" w:rsidP="00851F8B">
      <w:pPr>
        <w:pStyle w:val="PKTpunkt"/>
      </w:pPr>
      <w:r>
        <w:t>1</w:t>
      </w:r>
      <w:r w:rsidR="00F54418">
        <w:t>4</w:t>
      </w:r>
      <w:r>
        <w:t xml:space="preserve">) </w:t>
      </w:r>
      <w:r>
        <w:tab/>
        <w:t xml:space="preserve">w art. 8a wyrazy </w:t>
      </w:r>
      <w:r w:rsidR="00682E55">
        <w:t>„</w:t>
      </w:r>
      <w:r w:rsidR="00F93C07">
        <w:t>rozporządzenia Komisji (UE) 2016/631 z dnia 14 kwietnia 2016 r. ustanawiającego kodeks sieci dotyczący wymogów w zakresie przyłączenia jednostek wytwórczych do sieci (Dz. Urz. UE L 112 z 27.04.2016, str. 1), zwanego dalej „rozporządzeniem</w:t>
      </w:r>
      <w:r w:rsidR="006C7749">
        <w:t xml:space="preserve"> </w:t>
      </w:r>
      <w:r w:rsidR="00F93C07">
        <w:t>2016/631</w:t>
      </w:r>
      <w:r w:rsidR="00682E55">
        <w:t>”</w:t>
      </w:r>
      <w:r w:rsidR="00F93C07">
        <w:t>, zastępuje się wyrazami „rozporządzenia 2016/63</w:t>
      </w:r>
      <w:r w:rsidR="00682E55">
        <w:t>1</w:t>
      </w:r>
      <w:r w:rsidR="00F93C07">
        <w:t>”;</w:t>
      </w:r>
    </w:p>
    <w:p w14:paraId="22F35685" w14:textId="1268C443" w:rsidR="00534B9C" w:rsidRPr="00E356F8" w:rsidRDefault="00B4526B" w:rsidP="00534B9C">
      <w:pPr>
        <w:pStyle w:val="PKTpunkt"/>
      </w:pPr>
      <w:r>
        <w:t>1</w:t>
      </w:r>
      <w:r w:rsidR="00F54418">
        <w:t>5</w:t>
      </w:r>
      <w:r w:rsidR="00534B9C" w:rsidRPr="00E356F8">
        <w:t xml:space="preserve">) </w:t>
      </w:r>
      <w:r w:rsidR="00534B9C">
        <w:tab/>
      </w:r>
      <w:r w:rsidR="00534B9C" w:rsidRPr="00E356F8">
        <w:t>w art. 9:</w:t>
      </w:r>
    </w:p>
    <w:p w14:paraId="6C4AE8B5" w14:textId="786517EB" w:rsidR="00534B9C" w:rsidRDefault="00534B9C" w:rsidP="00534B9C">
      <w:pPr>
        <w:pStyle w:val="LITlitera"/>
      </w:pPr>
      <w:r>
        <w:t xml:space="preserve">a) </w:t>
      </w:r>
      <w:r w:rsidR="00391F54">
        <w:tab/>
      </w:r>
      <w:r>
        <w:t>ust. 3 otrzymuje brzmienie:</w:t>
      </w:r>
    </w:p>
    <w:p w14:paraId="10CE5108" w14:textId="449776D6" w:rsidR="00534B9C" w:rsidRDefault="00534B9C" w:rsidP="00250C01">
      <w:pPr>
        <w:pStyle w:val="ZLITUSTzmustliter"/>
      </w:pPr>
      <w:r>
        <w:t>„</w:t>
      </w:r>
      <w:r w:rsidRPr="0007397A">
        <w:t>3.</w:t>
      </w:r>
      <w:r w:rsidR="002B6564">
        <w:t xml:space="preserve"> </w:t>
      </w:r>
      <w:bookmarkStart w:id="35" w:name="_Hlk75527741"/>
      <w:r w:rsidRPr="0007397A">
        <w:t>Minister właściwy do spraw energii określi, w drodze rozporządzenia, szczegółowe warunki funkcjonowania systemu elektroe</w:t>
      </w:r>
      <w:r>
        <w:t>nergetycznego, biorąc pod uwagę</w:t>
      </w:r>
      <w:r w:rsidR="00ED18FE">
        <w:t>:</w:t>
      </w:r>
      <w:r w:rsidRPr="0007397A">
        <w:t xml:space="preserve"> bezpieczeństwo i niezawodne funkcjonowanie tego systemu, równoprawne </w:t>
      </w:r>
      <w:r w:rsidRPr="0007397A">
        <w:lastRenderedPageBreak/>
        <w:t>traktowanie użytkowników systemu elektroenergetycznego, wymagania w zakresie ochrony środowiska oraz budowy i eksploatacji urządzeń, instalacji i sieci określone w odrębnych przepisach, a także zachęty do równoważenia ilości energii elektrycznej wynikającej z umów sprzedaży energii elektrycznej w zakresie energii elektrycznej dostarczonej lub pobranej oraz do zbilansowania ilości energii elektrycznej rzeczywiście dostarczanej lub pobieranej z wielkościami wynikającymi z tych umów</w:t>
      </w:r>
      <w:bookmarkEnd w:id="35"/>
      <w:r w:rsidRPr="0007397A">
        <w:t>.</w:t>
      </w:r>
      <w:r>
        <w:t>”,</w:t>
      </w:r>
    </w:p>
    <w:p w14:paraId="6EC68951" w14:textId="583DFC3B" w:rsidR="003B7C42" w:rsidRPr="00E14377" w:rsidRDefault="00534B9C" w:rsidP="005134D3">
      <w:pPr>
        <w:pStyle w:val="LITlitera"/>
      </w:pPr>
      <w:r w:rsidRPr="00E14377">
        <w:t xml:space="preserve">b) </w:t>
      </w:r>
      <w:r w:rsidR="00353268">
        <w:tab/>
      </w:r>
      <w:r w:rsidRPr="00E14377">
        <w:t>w ust. 4:</w:t>
      </w:r>
    </w:p>
    <w:p w14:paraId="73475A90" w14:textId="40FAF705" w:rsidR="00534B9C" w:rsidRDefault="00534B9C">
      <w:pPr>
        <w:pStyle w:val="TIRtiret"/>
      </w:pPr>
      <w:r>
        <w:t xml:space="preserve">- </w:t>
      </w:r>
      <w:r w:rsidR="00EA469A">
        <w:tab/>
      </w:r>
      <w:r>
        <w:t xml:space="preserve">pkt </w:t>
      </w:r>
      <w:r w:rsidR="00991820">
        <w:t>4</w:t>
      </w:r>
      <w:r w:rsidR="00BD10C2">
        <w:t>–</w:t>
      </w:r>
      <w:r>
        <w:t>6 otrzymują brzmienie:</w:t>
      </w:r>
    </w:p>
    <w:p w14:paraId="7F9414DB" w14:textId="12DC5564" w:rsidR="00991820" w:rsidRDefault="00534B9C" w:rsidP="00991820">
      <w:pPr>
        <w:pStyle w:val="ZTIRPKTzmpkttiret"/>
      </w:pPr>
      <w:r w:rsidRPr="0007397A">
        <w:t>„</w:t>
      </w:r>
      <w:r w:rsidR="00991820">
        <w:t xml:space="preserve">4) </w:t>
      </w:r>
      <w:r w:rsidR="00A46A8E">
        <w:tab/>
      </w:r>
      <w:r w:rsidR="00991820">
        <w:t>warunki</w:t>
      </w:r>
      <w:r w:rsidR="006C7749">
        <w:t xml:space="preserve"> </w:t>
      </w:r>
      <w:r w:rsidR="00991820">
        <w:t>świadczenia</w:t>
      </w:r>
      <w:r w:rsidR="006C7749">
        <w:t xml:space="preserve"> </w:t>
      </w:r>
      <w:r w:rsidR="00991820">
        <w:t>usług</w:t>
      </w:r>
      <w:r w:rsidR="006C7749">
        <w:t xml:space="preserve"> </w:t>
      </w:r>
      <w:r w:rsidR="00991820">
        <w:t>przesyłania,</w:t>
      </w:r>
      <w:r w:rsidR="006C7749">
        <w:t xml:space="preserve"> </w:t>
      </w:r>
      <w:r w:rsidR="00991820">
        <w:t>dystrybucji</w:t>
      </w:r>
      <w:r w:rsidR="006C7749">
        <w:t xml:space="preserve"> </w:t>
      </w:r>
      <w:r w:rsidR="00991820">
        <w:t>energii</w:t>
      </w:r>
      <w:r w:rsidR="006C7749">
        <w:t xml:space="preserve"> </w:t>
      </w:r>
      <w:r w:rsidR="00991820">
        <w:t>elektrycznej, agregacji, prowadzenia ruchu sieciowego, eksploatacji sieci oraz korzystania z systemu elektroenergetycznego i połączeń międzysystemowych;</w:t>
      </w:r>
    </w:p>
    <w:p w14:paraId="136A373C" w14:textId="7E9A469E" w:rsidR="00534B9C" w:rsidRPr="0007397A" w:rsidRDefault="00534B9C" w:rsidP="00250C01">
      <w:pPr>
        <w:pStyle w:val="ZTIRPKTzmpkttiret"/>
      </w:pPr>
      <w:r w:rsidRPr="0007397A">
        <w:t xml:space="preserve">5) </w:t>
      </w:r>
      <w:r w:rsidR="00391F54">
        <w:tab/>
      </w:r>
      <w:bookmarkStart w:id="36" w:name="_Hlk75528086"/>
      <w:r w:rsidRPr="0007397A">
        <w:t>zakres, warunki i sposób funkcjonowania rynku bilansującego energii elektrycznej, w tym zasady rozliczeń z podmiotami odpowiedzialnymi za bilansowanie i dostawcami usług bilansujących obejmujące rozliczenia:</w:t>
      </w:r>
    </w:p>
    <w:p w14:paraId="6CD5A214" w14:textId="6024F11F" w:rsidR="00534B9C" w:rsidRPr="0007397A" w:rsidRDefault="00534B9C" w:rsidP="007F1D17">
      <w:pPr>
        <w:pStyle w:val="ZTIRLITwPKTzmlitwpkttiret"/>
      </w:pPr>
      <w:r w:rsidRPr="0007397A">
        <w:t xml:space="preserve">a) </w:t>
      </w:r>
      <w:r w:rsidR="005213A2">
        <w:tab/>
      </w:r>
      <w:r w:rsidRPr="0007397A">
        <w:t>wynikające z niezbilansowania energii elektrycznej dostarczonej i pobranej z systemu,</w:t>
      </w:r>
    </w:p>
    <w:p w14:paraId="5AB7DCB0" w14:textId="3F7F427B" w:rsidR="00534B9C" w:rsidRPr="0007397A" w:rsidRDefault="00353268" w:rsidP="007F1D17">
      <w:pPr>
        <w:pStyle w:val="ZTIRLITwPKTzmlitwpkttiret"/>
      </w:pPr>
      <w:r>
        <w:t xml:space="preserve">b) </w:t>
      </w:r>
      <w:r w:rsidR="00D11616">
        <w:tab/>
      </w:r>
      <w:r w:rsidR="00534B9C" w:rsidRPr="0007397A">
        <w:t>z tytułu świadczenia usług bilansujących,</w:t>
      </w:r>
    </w:p>
    <w:p w14:paraId="5A9A3CDA" w14:textId="3A2935C6" w:rsidR="00534B9C" w:rsidRDefault="00534B9C" w:rsidP="007F1D17">
      <w:pPr>
        <w:pStyle w:val="ZTIRLITwPKTzmlitwpkttiret"/>
      </w:pPr>
      <w:r w:rsidRPr="0007397A">
        <w:t xml:space="preserve">c) </w:t>
      </w:r>
      <w:r w:rsidR="00D11616">
        <w:tab/>
      </w:r>
      <w:r w:rsidRPr="00253EA5">
        <w:t>w</w:t>
      </w:r>
      <w:r w:rsidRPr="0007397A">
        <w:t xml:space="preserve"> funkcji wyceny niedoboru energii elektrycznej, o której mowa w art. 44 ust. 3 rozporządzenia 2017/2195</w:t>
      </w:r>
      <w:r w:rsidR="009703CF">
        <w:t>,</w:t>
      </w:r>
      <w:r w:rsidR="00F76059">
        <w:t xml:space="preserve"> za rezerwę operacyjną</w:t>
      </w:r>
      <w:r w:rsidRPr="0007397A">
        <w:t>;</w:t>
      </w:r>
    </w:p>
    <w:p w14:paraId="6A1D6D21" w14:textId="5413AFB7" w:rsidR="00534B9C" w:rsidRPr="0007397A" w:rsidRDefault="00534B9C" w:rsidP="007F1D17">
      <w:pPr>
        <w:pStyle w:val="ZTIRPKTzmpkttiret"/>
      </w:pPr>
      <w:r w:rsidRPr="00174919">
        <w:t xml:space="preserve">6) </w:t>
      </w:r>
      <w:r w:rsidR="00391F54">
        <w:tab/>
      </w:r>
      <w:r w:rsidRPr="00174919">
        <w:t>zakres, warunki i sposób zarządzania ograniczeniami systemowymi oraz zasady rozliczeń z tego tytułu, w tym sposób wyznaczania cen, po których rozlicza się wytwarzanie lub odbiór energii elektrycznej w związku z zarządzaniem ograniczeniami</w:t>
      </w:r>
      <w:r w:rsidR="00861AD7">
        <w:t xml:space="preserve"> systemowymi</w:t>
      </w:r>
      <w:bookmarkEnd w:id="36"/>
      <w:r w:rsidRPr="00174919">
        <w:t>;</w:t>
      </w:r>
      <w:r>
        <w:t>”,</w:t>
      </w:r>
    </w:p>
    <w:p w14:paraId="74EFBF15" w14:textId="76E34DD5" w:rsidR="003B7C42" w:rsidRDefault="00BD10C2" w:rsidP="003B7C42">
      <w:pPr>
        <w:pStyle w:val="TIRtiret"/>
      </w:pPr>
      <w:r>
        <w:t>–</w:t>
      </w:r>
      <w:r w:rsidR="00534B9C">
        <w:t xml:space="preserve"> </w:t>
      </w:r>
      <w:r w:rsidR="00EA469A">
        <w:tab/>
      </w:r>
      <w:r w:rsidR="00534B9C">
        <w:t>po pkt 6 dodaje się pkt 6a w brzmieniu:</w:t>
      </w:r>
    </w:p>
    <w:p w14:paraId="7788EEF0" w14:textId="15EE6044" w:rsidR="00534B9C" w:rsidRDefault="00534B9C" w:rsidP="006B147C">
      <w:pPr>
        <w:pStyle w:val="TIRtiret"/>
      </w:pPr>
      <w:r>
        <w:t>„</w:t>
      </w:r>
      <w:bookmarkStart w:id="37" w:name="_Hlk75528110"/>
      <w:r w:rsidRPr="007D585C">
        <w:t xml:space="preserve">6a) </w:t>
      </w:r>
      <w:r w:rsidR="009C413A">
        <w:tab/>
      </w:r>
      <w:r w:rsidRPr="007D585C">
        <w:t>zakres, warunki i sposób wykorzystania usług elastyczności przez operatora systemu dystrybucyjnego elektroenergetycznego</w:t>
      </w:r>
      <w:bookmarkEnd w:id="37"/>
      <w:r w:rsidRPr="007D585C">
        <w:t>;”</w:t>
      </w:r>
      <w:r>
        <w:t>,</w:t>
      </w:r>
    </w:p>
    <w:p w14:paraId="5B4354D0" w14:textId="092DEE7A" w:rsidR="00534B9C" w:rsidRPr="0085574D" w:rsidRDefault="00BD10C2" w:rsidP="007F1D17">
      <w:pPr>
        <w:pStyle w:val="TIRtiret"/>
      </w:pPr>
      <w:r>
        <w:t>–</w:t>
      </w:r>
      <w:r w:rsidR="00534B9C" w:rsidRPr="0085574D">
        <w:t xml:space="preserve"> </w:t>
      </w:r>
      <w:r w:rsidR="00EA469A">
        <w:tab/>
      </w:r>
      <w:r w:rsidR="00534B9C" w:rsidRPr="0085574D">
        <w:t>pkt 8 otrzymuje brzmienie:</w:t>
      </w:r>
    </w:p>
    <w:p w14:paraId="5EC429D0" w14:textId="26BFF044" w:rsidR="00B23486" w:rsidRDefault="00534B9C" w:rsidP="007F1D17">
      <w:pPr>
        <w:pStyle w:val="ZTIRPKTzmpkttiret"/>
      </w:pPr>
      <w:r>
        <w:t>„</w:t>
      </w:r>
      <w:r w:rsidRPr="00FA4E56">
        <w:t>8)</w:t>
      </w:r>
      <w:bookmarkStart w:id="38" w:name="_Hlk75528133"/>
      <w:r w:rsidR="003B7C42">
        <w:tab/>
      </w:r>
      <w:r w:rsidRPr="00FA4E56">
        <w:t xml:space="preserve">warunki współpracy pomiędzy operatorami systemów elektroenergetycznych, w tym z innymi przedsiębiorstwami </w:t>
      </w:r>
      <w:r w:rsidRPr="00FA4E56">
        <w:lastRenderedPageBreak/>
        <w:t>energetycznymi, w zakresie prowadzenia ruchu sieciowego, zarządzania przepływami i dysponowania mocą jednostek wytwórczych</w:t>
      </w:r>
      <w:r>
        <w:t xml:space="preserve"> </w:t>
      </w:r>
      <w:r w:rsidRPr="0071191B">
        <w:t>i innych zasobów użytkowników systemu</w:t>
      </w:r>
      <w:r w:rsidRPr="00FA4E56">
        <w:t>, postępowania w sytuacjach awaryjnych oraz wykorzystywania usług elastyczności</w:t>
      </w:r>
      <w:bookmarkEnd w:id="38"/>
      <w:r w:rsidRPr="00FA4E56">
        <w:t>;”</w:t>
      </w:r>
      <w:r w:rsidR="00B23486">
        <w:t>,</w:t>
      </w:r>
    </w:p>
    <w:p w14:paraId="54ED59E8" w14:textId="422268CE" w:rsidR="00B23486" w:rsidRPr="00B23486" w:rsidRDefault="00BD10C2" w:rsidP="00D60294">
      <w:pPr>
        <w:pStyle w:val="ZTIRUSTzmusttiret"/>
        <w:ind w:hanging="390"/>
      </w:pPr>
      <w:r>
        <w:t>–</w:t>
      </w:r>
      <w:r w:rsidR="00B23486" w:rsidRPr="00B23486">
        <w:t xml:space="preserve"> </w:t>
      </w:r>
      <w:r w:rsidR="00EA469A">
        <w:tab/>
      </w:r>
      <w:r w:rsidR="00B23486" w:rsidRPr="00B23486">
        <w:t>po pkt 8 dodaje się pkt 8a w brzmieniu:</w:t>
      </w:r>
    </w:p>
    <w:p w14:paraId="4119917E" w14:textId="128E4C75" w:rsidR="00534B9C" w:rsidRDefault="00861AD7" w:rsidP="00D60294">
      <w:pPr>
        <w:pStyle w:val="ZTIRPKTzmpkttiret"/>
      </w:pPr>
      <w:r>
        <w:t>„</w:t>
      </w:r>
      <w:bookmarkStart w:id="39" w:name="_Hlk75528149"/>
      <w:r w:rsidR="00B23486" w:rsidRPr="00B23486">
        <w:t>8</w:t>
      </w:r>
      <w:r w:rsidR="00B23486">
        <w:t>a</w:t>
      </w:r>
      <w:r w:rsidR="00B23486" w:rsidRPr="00B23486">
        <w:t xml:space="preserve">) </w:t>
      </w:r>
      <w:r w:rsidR="00B23486" w:rsidRPr="00B23486">
        <w:tab/>
        <w:t>katalog usług systemowych niedotyczących częstotliwości</w:t>
      </w:r>
      <w:r w:rsidRPr="00B23486">
        <w:t>;</w:t>
      </w:r>
      <w:bookmarkEnd w:id="39"/>
      <w:r>
        <w:t>”;</w:t>
      </w:r>
    </w:p>
    <w:p w14:paraId="0CEF7820" w14:textId="62D3B651" w:rsidR="00534B9C" w:rsidRPr="00B01CD1" w:rsidRDefault="00556A22" w:rsidP="00534B9C">
      <w:pPr>
        <w:pStyle w:val="PKTpunkt"/>
      </w:pPr>
      <w:r>
        <w:t>1</w:t>
      </w:r>
      <w:r w:rsidR="00F54418">
        <w:t>6</w:t>
      </w:r>
      <w:r w:rsidR="00534B9C">
        <w:t xml:space="preserve">) </w:t>
      </w:r>
      <w:r w:rsidR="00534B9C">
        <w:tab/>
      </w:r>
      <w:r w:rsidR="00534B9C" w:rsidRPr="00B01CD1">
        <w:t>w art. 9c:</w:t>
      </w:r>
    </w:p>
    <w:p w14:paraId="59E025EF" w14:textId="77777777" w:rsidR="00534B9C" w:rsidRDefault="00534B9C" w:rsidP="00534B9C">
      <w:pPr>
        <w:pStyle w:val="LITlitera"/>
      </w:pPr>
      <w:r>
        <w:t xml:space="preserve">a) </w:t>
      </w:r>
      <w:r w:rsidR="00D85494">
        <w:tab/>
      </w:r>
      <w:r>
        <w:t>w ust. 2:</w:t>
      </w:r>
    </w:p>
    <w:p w14:paraId="071C3884" w14:textId="3D1B804D" w:rsidR="00534B9C" w:rsidRDefault="00BD10C2" w:rsidP="007F1D17">
      <w:pPr>
        <w:pStyle w:val="TIRtiret"/>
      </w:pPr>
      <w:r>
        <w:t>–</w:t>
      </w:r>
      <w:r w:rsidR="00534B9C">
        <w:t xml:space="preserve"> </w:t>
      </w:r>
      <w:r w:rsidR="00EA469A">
        <w:tab/>
      </w:r>
      <w:r w:rsidR="00534B9C">
        <w:t>pkt 5 otrzymuje brzmienie:</w:t>
      </w:r>
    </w:p>
    <w:p w14:paraId="60B0C8A3" w14:textId="77777777" w:rsidR="00534B9C" w:rsidRDefault="00534B9C" w:rsidP="007F1D17">
      <w:pPr>
        <w:pStyle w:val="ZTIRPKTzmpkttiret"/>
      </w:pPr>
      <w:r>
        <w:t>„5)</w:t>
      </w:r>
      <w:r>
        <w:tab/>
      </w:r>
      <w:bookmarkStart w:id="40" w:name="_Hlk75528186"/>
      <w:r w:rsidRPr="00D15450">
        <w:t>współpracę z innymi operatorami systemów elektroenergetycznych, przedsiębiorstwami energetycznymi oraz z regionalnymi centrami koordynacyjnymi w celu niezawodnego i efektywnego funkcjonowania systemów elektroenergetycznych, skoordynowania ich rozwoju oraz pracy, z uwzględnieniem przepisów odrębnych</w:t>
      </w:r>
      <w:bookmarkEnd w:id="40"/>
      <w:r w:rsidRPr="00D15450">
        <w:t>;</w:t>
      </w:r>
      <w:r>
        <w:t>”,</w:t>
      </w:r>
    </w:p>
    <w:p w14:paraId="790E0741" w14:textId="6315DF2A" w:rsidR="00534B9C" w:rsidRDefault="00076AD1" w:rsidP="007F1D17">
      <w:pPr>
        <w:pStyle w:val="TIRtiret"/>
      </w:pPr>
      <w:r>
        <w:t>–</w:t>
      </w:r>
      <w:r w:rsidR="00534B9C">
        <w:t xml:space="preserve"> </w:t>
      </w:r>
      <w:r w:rsidR="00EA469A">
        <w:tab/>
      </w:r>
      <w:r w:rsidR="00534B9C">
        <w:t>po pkt 5 dodaje się pkt 5a w brzmieniu:</w:t>
      </w:r>
    </w:p>
    <w:p w14:paraId="2A3933FD" w14:textId="6BB5D525" w:rsidR="00534B9C" w:rsidRDefault="00534B9C" w:rsidP="007F1D17">
      <w:pPr>
        <w:pStyle w:val="ZTIRPKTzmpkttiret"/>
      </w:pPr>
      <w:r>
        <w:t>„</w:t>
      </w:r>
      <w:bookmarkStart w:id="41" w:name="_Hlk75528200"/>
      <w:r w:rsidRPr="005E1AC3">
        <w:t>5a) udział w opracowaniu procesów współpracy w ramach region</w:t>
      </w:r>
      <w:r>
        <w:t>alny</w:t>
      </w:r>
      <w:r w:rsidR="00531927">
        <w:t>ch</w:t>
      </w:r>
      <w:r>
        <w:t xml:space="preserve"> centr</w:t>
      </w:r>
      <w:r w:rsidR="00531927">
        <w:t>ów</w:t>
      </w:r>
      <w:r>
        <w:t xml:space="preserve"> koordynacyjny</w:t>
      </w:r>
      <w:r w:rsidR="00531927">
        <w:t>ch</w:t>
      </w:r>
      <w:r w:rsidR="00531927" w:rsidRPr="00531927">
        <w:t xml:space="preserve"> </w:t>
      </w:r>
      <w:r w:rsidR="00531927" w:rsidRPr="005E1AC3">
        <w:t>i między</w:t>
      </w:r>
      <w:r w:rsidR="00531927">
        <w:t xml:space="preserve"> nimi</w:t>
      </w:r>
      <w:bookmarkEnd w:id="41"/>
      <w:r>
        <w:t>;”,</w:t>
      </w:r>
    </w:p>
    <w:p w14:paraId="4DFCC03B" w14:textId="591F3C40" w:rsidR="00534B9C" w:rsidRDefault="00076AD1" w:rsidP="007F1D17">
      <w:pPr>
        <w:pStyle w:val="TIRtiret"/>
      </w:pPr>
      <w:r>
        <w:t>–</w:t>
      </w:r>
      <w:r w:rsidR="00EA469A">
        <w:tab/>
      </w:r>
      <w:r w:rsidR="00534B9C">
        <w:t xml:space="preserve"> pkt 8</w:t>
      </w:r>
      <w:r w:rsidR="00D37600">
        <w:t>–</w:t>
      </w:r>
      <w:r w:rsidR="00534B9C">
        <w:t>9a otrzymują brzmienie:</w:t>
      </w:r>
    </w:p>
    <w:p w14:paraId="74678128" w14:textId="79804E80" w:rsidR="00534B9C" w:rsidRDefault="00534B9C" w:rsidP="007F1D17">
      <w:pPr>
        <w:pStyle w:val="ZTIRPKTzmpkttiret"/>
      </w:pPr>
      <w:r>
        <w:t xml:space="preserve">„8) </w:t>
      </w:r>
      <w:r w:rsidR="000A2E5F">
        <w:tab/>
      </w:r>
      <w:bookmarkStart w:id="42" w:name="_Hlk75528227"/>
      <w:r w:rsidRPr="00144051">
        <w:t>zakup usług systemowych niezbędnych do prawidłowego funkcjonowania systemu elektroenergetycznego, niezawodności pracy tego systemu i utrzymania parametrów jakościowych energii e</w:t>
      </w:r>
      <w:r w:rsidR="000A2E5F">
        <w:t xml:space="preserve">lektrycznej oraz, we współpracy </w:t>
      </w:r>
      <w:r w:rsidRPr="00144051">
        <w:t xml:space="preserve">z operatorami systemów dystrybucyjnych elektroenergetycznych, koordynowanie korzystania z usług systemowych niedotyczących częstotliwości w koordynowanej sieci 110 </w:t>
      </w:r>
      <w:proofErr w:type="spellStart"/>
      <w:r w:rsidRPr="00144051">
        <w:t>kV</w:t>
      </w:r>
      <w:proofErr w:type="spellEnd"/>
      <w:r w:rsidRPr="00144051">
        <w:t>;</w:t>
      </w:r>
    </w:p>
    <w:p w14:paraId="41D2C0AF" w14:textId="5A0B7D75" w:rsidR="00534B9C" w:rsidRPr="005104B0" w:rsidRDefault="00534B9C" w:rsidP="007F1D17">
      <w:pPr>
        <w:pStyle w:val="ZTIRPKTzmpkttiret"/>
      </w:pPr>
      <w:r w:rsidRPr="005104B0">
        <w:t xml:space="preserve"> 9) </w:t>
      </w:r>
      <w:r w:rsidR="000A2E5F">
        <w:tab/>
      </w:r>
      <w:r w:rsidR="00735B2D" w:rsidRPr="00735B2D">
        <w:t>bilansowanie systemu elektroenergetycznego, określanie i zapewnianie dostępności odpowiednich rezerw mocy, zdolności przesyłowych i połączeń międzysystemowych na potrzeby równoważenia bieżącego zapotrzebowania na energię elektryczną z dostawami tej energii, zarządzanie ograniczeniami systemowymi oraz prowadzenie rozliczeń wynikających</w:t>
      </w:r>
      <w:r w:rsidRPr="005104B0">
        <w:t>:</w:t>
      </w:r>
    </w:p>
    <w:p w14:paraId="4D36DBCE" w14:textId="288E55A4" w:rsidR="00534B9C" w:rsidRPr="005104B0" w:rsidRDefault="00534B9C" w:rsidP="007F1D17">
      <w:pPr>
        <w:pStyle w:val="ZTIRLITwPKTzmlitwpkttiret"/>
      </w:pPr>
      <w:r w:rsidRPr="005104B0">
        <w:t xml:space="preserve">a) </w:t>
      </w:r>
      <w:r w:rsidR="000C1AA7">
        <w:tab/>
      </w:r>
      <w:r w:rsidRPr="005104B0">
        <w:t xml:space="preserve">ze świadczenia usług bilansujących oraz bilansowania handlowego, </w:t>
      </w:r>
    </w:p>
    <w:p w14:paraId="2D4AF5EE" w14:textId="0B7C40D3" w:rsidR="00735B2D" w:rsidRDefault="00534B9C" w:rsidP="007F1D17">
      <w:pPr>
        <w:pStyle w:val="ZTIRLITwPKTzmlitwpkttiret"/>
      </w:pPr>
      <w:r w:rsidRPr="005104B0">
        <w:lastRenderedPageBreak/>
        <w:t xml:space="preserve">b) </w:t>
      </w:r>
      <w:r w:rsidR="000C1AA7">
        <w:tab/>
      </w:r>
      <w:r w:rsidRPr="005104B0">
        <w:t>z zarządzania ograniczeniami systemowymi</w:t>
      </w:r>
      <w:r w:rsidR="00735B2D">
        <w:t>,</w:t>
      </w:r>
    </w:p>
    <w:p w14:paraId="4C9B4CB2" w14:textId="7C9A7FC1" w:rsidR="00534B9C" w:rsidRPr="005104B0" w:rsidRDefault="00735B2D" w:rsidP="007F1D17">
      <w:pPr>
        <w:pStyle w:val="ZTIRLITwPKTzmlitwpkttiret"/>
      </w:pPr>
      <w:r>
        <w:t xml:space="preserve">c) </w:t>
      </w:r>
      <w:r w:rsidR="000C1AA7">
        <w:tab/>
      </w:r>
      <w:r w:rsidRPr="00735B2D">
        <w:t>z tytułu wyceny niedoboru rezerwy mocy</w:t>
      </w:r>
      <w:r w:rsidR="00534B9C" w:rsidRPr="005104B0">
        <w:t>;</w:t>
      </w:r>
    </w:p>
    <w:p w14:paraId="7CDA20DA" w14:textId="6F35FC0C" w:rsidR="00534B9C" w:rsidRDefault="00534B9C" w:rsidP="007F1D17">
      <w:pPr>
        <w:pStyle w:val="ZTIRPKTzmpkttiret"/>
      </w:pPr>
      <w:r w:rsidRPr="005104B0">
        <w:t xml:space="preserve">9a) </w:t>
      </w:r>
      <w:r w:rsidR="00360C71">
        <w:tab/>
      </w:r>
      <w:r w:rsidRPr="005104B0">
        <w:t>prowadzenie rynku bilansującego energii elektrycznej</w:t>
      </w:r>
      <w:bookmarkEnd w:id="42"/>
      <w:r w:rsidRPr="005104B0">
        <w:t>;”,</w:t>
      </w:r>
    </w:p>
    <w:p w14:paraId="05133D84" w14:textId="1E5755F8" w:rsidR="00A55E32" w:rsidRDefault="00076AD1" w:rsidP="001F4ED4">
      <w:pPr>
        <w:pStyle w:val="TIRtiret"/>
      </w:pPr>
      <w:r>
        <w:t>–</w:t>
      </w:r>
      <w:r w:rsidR="00A55E32">
        <w:t xml:space="preserve"> </w:t>
      </w:r>
      <w:r w:rsidR="00EA469A">
        <w:tab/>
      </w:r>
      <w:r w:rsidR="00A55E32">
        <w:t>w pkt 12 lit. b otrzymuje brzmienie:</w:t>
      </w:r>
    </w:p>
    <w:p w14:paraId="12F26A2E" w14:textId="565A61D2" w:rsidR="00A55E32" w:rsidRDefault="00A55E32" w:rsidP="001F4ED4">
      <w:pPr>
        <w:pStyle w:val="ZTIRLITzmlittiret"/>
      </w:pPr>
      <w:r w:rsidRPr="00A55E32">
        <w:t>„b</w:t>
      </w:r>
      <w:r>
        <w:t>)</w:t>
      </w:r>
      <w:r w:rsidRPr="00A55E32">
        <w:t xml:space="preserve"> </w:t>
      </w:r>
      <w:r>
        <w:tab/>
      </w:r>
      <w:r w:rsidRPr="00A55E32">
        <w:t xml:space="preserve">ofertach zintegrowanego procesu </w:t>
      </w:r>
      <w:proofErr w:type="spellStart"/>
      <w:r w:rsidRPr="00A55E32">
        <w:t>grafikowania</w:t>
      </w:r>
      <w:proofErr w:type="spellEnd"/>
      <w:r w:rsidRPr="00A55E32">
        <w:t>;”</w:t>
      </w:r>
    </w:p>
    <w:p w14:paraId="31C4C791" w14:textId="2E52FE6F" w:rsidR="00534B9C" w:rsidRDefault="00534B9C" w:rsidP="007F1D17">
      <w:pPr>
        <w:pStyle w:val="TIRtiret"/>
      </w:pPr>
      <w:r>
        <w:t xml:space="preserve">- </w:t>
      </w:r>
      <w:r w:rsidR="00EA469A">
        <w:tab/>
      </w:r>
      <w:r>
        <w:t>pkt 16 otrzymuje brzmienie:</w:t>
      </w:r>
    </w:p>
    <w:p w14:paraId="6528CBA8" w14:textId="3AAA8215" w:rsidR="00534B9C" w:rsidRDefault="00534B9C">
      <w:pPr>
        <w:pStyle w:val="ZTIRPKTzmpkttiret"/>
      </w:pPr>
      <w:r>
        <w:t>„</w:t>
      </w:r>
      <w:r w:rsidRPr="005E1AC3">
        <w:t xml:space="preserve">16) </w:t>
      </w:r>
      <w:bookmarkStart w:id="43" w:name="_Hlk75528256"/>
      <w:r w:rsidR="00EA469A">
        <w:tab/>
      </w:r>
      <w:r w:rsidRPr="005E1AC3">
        <w:t>opracowywanie prognoz zapotrzebowania na energię elektryczną i moc w systemie elektroenergetycznym, sporządzanie oceny wystarczalności zasobów na poziomie krajowym</w:t>
      </w:r>
      <w:r w:rsidR="00B952B7">
        <w:t>,</w:t>
      </w:r>
      <w:r w:rsidR="00B952B7" w:rsidRPr="00B952B7">
        <w:t xml:space="preserve"> </w:t>
      </w:r>
      <w:r w:rsidR="00B952B7" w:rsidRPr="00534B9C">
        <w:t>o której mowa w art. 24 rozporządzenia 2019/943</w:t>
      </w:r>
      <w:r w:rsidRPr="005E1AC3">
        <w:t xml:space="preserve"> oraz przekazywanie </w:t>
      </w:r>
      <w:r w:rsidR="0026302B">
        <w:t>Europejskiej Sieci Operatorów Systemów Przesyłowych Energii Elektrycznej</w:t>
      </w:r>
      <w:r w:rsidR="001811F9">
        <w:t>,</w:t>
      </w:r>
      <w:r w:rsidRPr="005E1AC3">
        <w:t xml:space="preserve"> o </w:t>
      </w:r>
      <w:r w:rsidR="00E160B9" w:rsidRPr="005E1AC3">
        <w:t>któr</w:t>
      </w:r>
      <w:r w:rsidR="00E160B9">
        <w:t>ej</w:t>
      </w:r>
      <w:r w:rsidR="00E160B9" w:rsidRPr="005E1AC3">
        <w:t xml:space="preserve"> </w:t>
      </w:r>
      <w:r w:rsidRPr="005E1AC3">
        <w:t>mowa w art. 28 rozporządzenia 2019/943</w:t>
      </w:r>
      <w:r w:rsidR="00E160B9">
        <w:t>,</w:t>
      </w:r>
      <w:r w:rsidRPr="005E1AC3">
        <w:t xml:space="preserve"> </w:t>
      </w:r>
      <w:r w:rsidR="001811F9">
        <w:t>zwanej dalej „</w:t>
      </w:r>
      <w:r w:rsidR="001811F9" w:rsidRPr="005E1AC3">
        <w:t>ENTSO energii elektrycznej</w:t>
      </w:r>
      <w:r w:rsidR="001811F9">
        <w:t>”</w:t>
      </w:r>
      <w:r w:rsidR="001811F9" w:rsidRPr="005E1AC3">
        <w:t>,</w:t>
      </w:r>
      <w:r w:rsidR="001811F9">
        <w:t xml:space="preserve"> </w:t>
      </w:r>
      <w:r w:rsidRPr="005E1AC3">
        <w:t>danych niezbędnych do sporządzenia oceny wystarczalności zasobów na poziomie europejskim</w:t>
      </w:r>
      <w:r w:rsidR="00E160B9">
        <w:t>,</w:t>
      </w:r>
      <w:r w:rsidRPr="005E1AC3">
        <w:t xml:space="preserve"> zgodnie z rozdziałem IV tego rozporządzenia</w:t>
      </w:r>
      <w:bookmarkEnd w:id="43"/>
      <w:r w:rsidRPr="005E1AC3">
        <w:t>;</w:t>
      </w:r>
      <w:r>
        <w:t>”,</w:t>
      </w:r>
    </w:p>
    <w:p w14:paraId="6919DEE5" w14:textId="1789C218" w:rsidR="00534B9C" w:rsidRDefault="00076AD1" w:rsidP="007F1D17">
      <w:pPr>
        <w:pStyle w:val="TIRtiret"/>
      </w:pPr>
      <w:r>
        <w:t>–</w:t>
      </w:r>
      <w:r w:rsidR="00534B9C">
        <w:t xml:space="preserve"> </w:t>
      </w:r>
      <w:r w:rsidR="00EA469A">
        <w:tab/>
      </w:r>
      <w:r w:rsidR="00534B9C">
        <w:t>w pkt 18 kropkę zastępuje się średnikiem i dodaje się pkt 19</w:t>
      </w:r>
      <w:r w:rsidR="00E160B9">
        <w:t>–</w:t>
      </w:r>
      <w:r w:rsidR="00534B9C">
        <w:t>21 w brzmieniu:</w:t>
      </w:r>
    </w:p>
    <w:p w14:paraId="2088E27E" w14:textId="1345EAF0" w:rsidR="00534B9C" w:rsidRDefault="00534B9C" w:rsidP="007F1D17">
      <w:pPr>
        <w:pStyle w:val="ZTIRPKTzmpkttiret"/>
      </w:pPr>
      <w:r>
        <w:t>„</w:t>
      </w:r>
      <w:bookmarkStart w:id="44" w:name="_Hlk75528280"/>
      <w:r w:rsidRPr="009C7D4E">
        <w:t>19)</w:t>
      </w:r>
      <w:r w:rsidR="00EA469A">
        <w:tab/>
      </w:r>
      <w:r w:rsidRPr="009C7D4E">
        <w:t xml:space="preserve">cyfryzację systemu przesyłowego oraz infrastruktury towarzyszącej w zakresie wykonywania zadań </w:t>
      </w:r>
      <w:r>
        <w:t>operatora określonych w ustawie;</w:t>
      </w:r>
    </w:p>
    <w:p w14:paraId="3E65B372" w14:textId="2C189CAE" w:rsidR="00534B9C" w:rsidRDefault="00534B9C" w:rsidP="007F1D17">
      <w:pPr>
        <w:pStyle w:val="ZTIRPKTzmpkttiret"/>
      </w:pPr>
      <w:r>
        <w:t xml:space="preserve">20) </w:t>
      </w:r>
      <w:r w:rsidR="009E4373">
        <w:tab/>
      </w:r>
      <w:r>
        <w:t xml:space="preserve">zarządzanie danymi, w tym rozwijanie systemów zarządzania danymi w zakresie wykonywania zadań określonych w przepisach prawa, z zapewnieniem </w:t>
      </w:r>
      <w:proofErr w:type="spellStart"/>
      <w:r>
        <w:t>cyberbezpieczeństwa</w:t>
      </w:r>
      <w:proofErr w:type="spellEnd"/>
      <w:r>
        <w:t xml:space="preserve"> i ochrony danych, zgodnie z ustawą z dnia 5 lipca 2018 r. o krajowym systemie </w:t>
      </w:r>
      <w:proofErr w:type="spellStart"/>
      <w:r>
        <w:t>cyberbezpieczeństwa</w:t>
      </w:r>
      <w:proofErr w:type="spellEnd"/>
      <w:r>
        <w:t xml:space="preserve"> (Dz. U.</w:t>
      </w:r>
      <w:r w:rsidR="00BB0A85">
        <w:t xml:space="preserve"> </w:t>
      </w:r>
      <w:bookmarkStart w:id="45" w:name="_Hlk60568704"/>
      <w:r w:rsidR="00BB0A85">
        <w:t>z 2020 r.</w:t>
      </w:r>
      <w:r>
        <w:t xml:space="preserve"> poz. </w:t>
      </w:r>
      <w:r w:rsidR="007100A5">
        <w:t>1369</w:t>
      </w:r>
      <w:bookmarkEnd w:id="45"/>
      <w:r w:rsidR="0006298E">
        <w:t>, z 2021 r. poz. 2333 i 2445</w:t>
      </w:r>
      <w:r w:rsidR="00E82948">
        <w:t>, oraz z 2022 r. poz. 655</w:t>
      </w:r>
      <w:r w:rsidR="007100A5">
        <w:t>)</w:t>
      </w:r>
      <w:r>
        <w:t>, ustawą z dnia 10 maja 2018 r. o ochronie danych osobowych (Dz. U. z 2019 r. poz. 1781) oraz rozporządzeniem Parlamentu Europejskiego i Rady (UE) 2016/679 z dnia 27 kwietnia 2016 r. w sprawie ochrony osób fizycznych w związku z przetwarzaniem danych osobowych i w sprawie swobodnego przepływu takich danych oraz uchylenia dyrektywy 95/46/WE</w:t>
      </w:r>
      <w:r w:rsidR="005A6379">
        <w:t xml:space="preserve"> (Dz. Urz. UE L 119 z 4.05.2016, str. 1)</w:t>
      </w:r>
      <w:r>
        <w:t>;</w:t>
      </w:r>
    </w:p>
    <w:p w14:paraId="5EA1F4AE" w14:textId="17B9A43E" w:rsidR="00534B9C" w:rsidRDefault="00534B9C" w:rsidP="007F1D17">
      <w:pPr>
        <w:pStyle w:val="ZTIRPKTzmpkttiret"/>
      </w:pPr>
      <w:r>
        <w:t xml:space="preserve">21) </w:t>
      </w:r>
      <w:r w:rsidR="000B001F">
        <w:tab/>
      </w:r>
      <w:r>
        <w:t>zapewnienie odporności systemów informacyjnych, od których zależy wykonywanie obowiązków określonych w pkt 1</w:t>
      </w:r>
      <w:r w:rsidR="005A6379">
        <w:t>–</w:t>
      </w:r>
      <w:r>
        <w:t xml:space="preserve">20 oraz świadczenie usług przez operatora systemu przesyłowego elektroenergetycznego, na </w:t>
      </w:r>
      <w:r>
        <w:lastRenderedPageBreak/>
        <w:t>działania naruszające poufność, integralność, dostępność i autentyczność przetwarzanych danych lub tych usług.</w:t>
      </w:r>
      <w:bookmarkEnd w:id="44"/>
      <w:r>
        <w:t>”,</w:t>
      </w:r>
    </w:p>
    <w:p w14:paraId="06349001" w14:textId="77777777" w:rsidR="00534B9C" w:rsidRPr="00B02638" w:rsidRDefault="00534B9C" w:rsidP="007F1D17">
      <w:pPr>
        <w:pStyle w:val="LITlitera"/>
      </w:pPr>
      <w:r w:rsidRPr="00B15656">
        <w:t xml:space="preserve"> </w:t>
      </w:r>
      <w:r w:rsidRPr="00B02638">
        <w:t xml:space="preserve">b) </w:t>
      </w:r>
      <w:r w:rsidR="00D85494" w:rsidRPr="00B02638">
        <w:tab/>
      </w:r>
      <w:r w:rsidRPr="00B02638">
        <w:t>w ust. 3:</w:t>
      </w:r>
    </w:p>
    <w:p w14:paraId="29853335" w14:textId="1E5FDAD3" w:rsidR="00534B9C" w:rsidRDefault="00534B9C" w:rsidP="007F1D17">
      <w:pPr>
        <w:pStyle w:val="TIRtiret"/>
      </w:pPr>
      <w:r w:rsidRPr="00B02638">
        <w:t xml:space="preserve">- </w:t>
      </w:r>
      <w:r w:rsidR="00EA469A">
        <w:tab/>
      </w:r>
      <w:r w:rsidRPr="00B02638">
        <w:t>pkt 3 otrzymuje</w:t>
      </w:r>
      <w:r>
        <w:t xml:space="preserve"> brzmienie:</w:t>
      </w:r>
    </w:p>
    <w:p w14:paraId="760A3E9C" w14:textId="087297D0" w:rsidR="00534B9C" w:rsidRDefault="00534B9C" w:rsidP="007F1D17">
      <w:pPr>
        <w:pStyle w:val="ZTIRPKTzmpkttiret"/>
      </w:pPr>
      <w:r>
        <w:t>„</w:t>
      </w:r>
      <w:r w:rsidRPr="00812CD3">
        <w:t xml:space="preserve">3) </w:t>
      </w:r>
      <w:r w:rsidR="00986D05">
        <w:tab/>
      </w:r>
      <w:bookmarkStart w:id="46" w:name="_Hlk75528300"/>
      <w:r w:rsidR="00735B2D" w:rsidRPr="00735B2D">
        <w:t>zapewnienie rozbudowy sieci dystrybucyjnej w celu zaspokajania przyszłych, uzasadnionych potrzeb w zakresie usług dystrybucji</w:t>
      </w:r>
      <w:bookmarkEnd w:id="46"/>
      <w:r>
        <w:t>;”,</w:t>
      </w:r>
    </w:p>
    <w:p w14:paraId="0210D605" w14:textId="554AFC9B" w:rsidR="00534B9C" w:rsidRDefault="00534B9C" w:rsidP="007F1D17">
      <w:pPr>
        <w:pStyle w:val="TIRtiret"/>
      </w:pPr>
      <w:r>
        <w:t xml:space="preserve">- </w:t>
      </w:r>
      <w:r w:rsidR="00EA469A">
        <w:tab/>
      </w:r>
      <w:r>
        <w:t>pkt 5 otrzymuje brzmienie:</w:t>
      </w:r>
    </w:p>
    <w:p w14:paraId="5AEF2E4B" w14:textId="77777777" w:rsidR="00534B9C" w:rsidRDefault="00534B9C" w:rsidP="007F1D17">
      <w:pPr>
        <w:pStyle w:val="ZTIRPKTzmpkttiret"/>
      </w:pPr>
      <w:r>
        <w:t>„</w:t>
      </w:r>
      <w:r w:rsidRPr="00CB13E5">
        <w:t xml:space="preserve">5) </w:t>
      </w:r>
      <w:bookmarkStart w:id="47" w:name="_Hlk75528318"/>
      <w:r w:rsidRPr="00CB13E5">
        <w:t>dysponowanie mocą jednostek wytwórczych i magazynów energii elektrycznej przyłączonych do sieci dystrybucyjnej, z wyłączeniem jednostek wytwórczych i magazynów energii elektrycznej, o których mowa w ust. 2 pkt 6</w:t>
      </w:r>
      <w:bookmarkEnd w:id="47"/>
      <w:r>
        <w:t>;”,</w:t>
      </w:r>
    </w:p>
    <w:p w14:paraId="24CFE118" w14:textId="12721BE1" w:rsidR="00534B9C" w:rsidRDefault="00534B9C" w:rsidP="00753947">
      <w:pPr>
        <w:pStyle w:val="TIRtiret"/>
      </w:pPr>
      <w:r>
        <w:t xml:space="preserve">- </w:t>
      </w:r>
      <w:r w:rsidR="00EA469A">
        <w:tab/>
      </w:r>
      <w:r>
        <w:t>po pkt 5 dodaje się pkt 5a w brzmieniu:</w:t>
      </w:r>
    </w:p>
    <w:p w14:paraId="55FB2B23" w14:textId="7817EE15" w:rsidR="00534B9C" w:rsidRDefault="00534B9C" w:rsidP="00753947">
      <w:pPr>
        <w:pStyle w:val="ZTIRPKTzmpkttiret"/>
      </w:pPr>
      <w:r>
        <w:t>„</w:t>
      </w:r>
      <w:bookmarkStart w:id="48" w:name="_Hlk75528334"/>
      <w:r w:rsidRPr="003E7841">
        <w:t xml:space="preserve">5a) </w:t>
      </w:r>
      <w:r w:rsidR="00986D05">
        <w:tab/>
      </w:r>
      <w:r w:rsidRPr="003E7841">
        <w:t>zakup usług systemowych niedotyczących częstotliwości niezbędnych do prawidłowego funkcjonowania systemu dystrybucyjnego, niezawodności pracy tego systemu i utrzymania parametrów jakościowych energii elektrycznej</w:t>
      </w:r>
      <w:bookmarkEnd w:id="48"/>
      <w:r w:rsidRPr="003E7841">
        <w:t>;</w:t>
      </w:r>
      <w:r>
        <w:t>”,</w:t>
      </w:r>
    </w:p>
    <w:p w14:paraId="1FB2BA41" w14:textId="48B1D886" w:rsidR="00534B9C" w:rsidRDefault="00534B9C" w:rsidP="007F1D17">
      <w:pPr>
        <w:pStyle w:val="TIRtiret"/>
      </w:pPr>
      <w:r>
        <w:t xml:space="preserve">- </w:t>
      </w:r>
      <w:r w:rsidR="00EA469A">
        <w:tab/>
      </w:r>
      <w:r>
        <w:t>pkt 6 otrzymuje brzmienie:</w:t>
      </w:r>
    </w:p>
    <w:p w14:paraId="26A00F9B" w14:textId="6D4B4949" w:rsidR="00534B9C" w:rsidRDefault="00534B9C" w:rsidP="00753947">
      <w:pPr>
        <w:pStyle w:val="ZTIRPKTzmpkttiret"/>
      </w:pPr>
      <w:r>
        <w:t>„</w:t>
      </w:r>
      <w:r w:rsidRPr="00E56A1D">
        <w:t xml:space="preserve">6) </w:t>
      </w:r>
      <w:r w:rsidR="00986D05">
        <w:tab/>
      </w:r>
      <w:bookmarkStart w:id="49" w:name="_Hlk75528351"/>
      <w:r w:rsidR="00E83BC2" w:rsidRPr="00E83BC2">
        <w:t>zarządzanie ograniczeniami sieciowymi i zarządzanie mocą bierną z uwzględnieniem warunków technicznych pracy sieci dystrybucyjnej elektroenergetycznej i jej współpracy z siecią przesyłową elektroenergetyczną</w:t>
      </w:r>
      <w:r w:rsidRPr="00E56A1D">
        <w:t>;</w:t>
      </w:r>
      <w:bookmarkEnd w:id="49"/>
      <w:r>
        <w:t>”,</w:t>
      </w:r>
    </w:p>
    <w:p w14:paraId="6583656E" w14:textId="0D84A12F" w:rsidR="00534B9C" w:rsidRPr="006161E2" w:rsidRDefault="00534B9C" w:rsidP="007F1D17">
      <w:pPr>
        <w:pStyle w:val="TIRtiret"/>
      </w:pPr>
      <w:r>
        <w:t xml:space="preserve">- </w:t>
      </w:r>
      <w:r w:rsidR="00EA469A">
        <w:tab/>
      </w:r>
      <w:r>
        <w:t xml:space="preserve">po pkt 8 </w:t>
      </w:r>
      <w:r w:rsidRPr="00B15656">
        <w:t>dodaje się pkt 8a</w:t>
      </w:r>
      <w:r>
        <w:t xml:space="preserve"> i 8b </w:t>
      </w:r>
      <w:r w:rsidRPr="00B15656">
        <w:t>w brzmieniu:</w:t>
      </w:r>
    </w:p>
    <w:p w14:paraId="7CD708AB" w14:textId="77777777" w:rsidR="00534B9C" w:rsidRDefault="00534B9C" w:rsidP="00753947">
      <w:pPr>
        <w:pStyle w:val="ZTIRPKTzmpkttiret"/>
      </w:pPr>
      <w:r w:rsidRPr="006161E2">
        <w:t>„</w:t>
      </w:r>
      <w:bookmarkStart w:id="50" w:name="_Hlk75528368"/>
      <w:r>
        <w:t xml:space="preserve">8a) wykorzystanie usług elastyczności, które </w:t>
      </w:r>
      <w:r w:rsidRPr="00B15656">
        <w:t>zapewniają rzeczywisty udział wszystkich kwalifikujących się użytkowników systemu, w tym oferujących energię ze źródeł odnawialnych, zajmujących się odpowiedzią odbioru, magazynowaniem energii</w:t>
      </w:r>
      <w:r>
        <w:t xml:space="preserve"> elektrycznej oraz agregatorów;</w:t>
      </w:r>
    </w:p>
    <w:p w14:paraId="607494E9" w14:textId="081A8F9A" w:rsidR="00534B9C" w:rsidRDefault="00534B9C" w:rsidP="00753947">
      <w:pPr>
        <w:pStyle w:val="ZTIRPKTzmpkttiret"/>
      </w:pPr>
      <w:r w:rsidRPr="00D44053">
        <w:t xml:space="preserve">8b) </w:t>
      </w:r>
      <w:r w:rsidR="009B175D">
        <w:tab/>
      </w:r>
      <w:r w:rsidRPr="00D44053">
        <w:t>współpracę z operatorem systemu przesyłowego elektroenergetycznego przy opracowaniu zasad wykorzystywania usług elastyczności;</w:t>
      </w:r>
      <w:bookmarkEnd w:id="50"/>
      <w:r w:rsidRPr="00D44053">
        <w:t>”</w:t>
      </w:r>
      <w:r>
        <w:t>,</w:t>
      </w:r>
    </w:p>
    <w:p w14:paraId="7381942B" w14:textId="4264590B" w:rsidR="00534B9C" w:rsidRDefault="00534B9C" w:rsidP="007F1D17">
      <w:pPr>
        <w:pStyle w:val="TIRtiret"/>
      </w:pPr>
      <w:r>
        <w:t xml:space="preserve">- </w:t>
      </w:r>
      <w:r w:rsidR="00EA469A">
        <w:tab/>
      </w:r>
      <w:r>
        <w:t>pkt 9 otrzymuje brzmienie:</w:t>
      </w:r>
    </w:p>
    <w:p w14:paraId="4D1E3A8B" w14:textId="1A79A70F" w:rsidR="00534B9C" w:rsidRDefault="00534B9C" w:rsidP="00753947">
      <w:pPr>
        <w:pStyle w:val="ZTIRPKTzmpkttiret"/>
      </w:pPr>
      <w:r>
        <w:t>„9)</w:t>
      </w:r>
      <w:r>
        <w:tab/>
      </w:r>
      <w:bookmarkStart w:id="51" w:name="_Hlk75528382"/>
      <w:r w:rsidRPr="006477BD">
        <w:t xml:space="preserve">dostarczanie użytkownikom sieci i operatorom innych systemów elektroenergetycznych, z którymi system jest połączony, informacji o </w:t>
      </w:r>
      <w:r w:rsidRPr="006477BD">
        <w:lastRenderedPageBreak/>
        <w:t>warunkach świadczenia usług dystrybucji energii elektrycznej oraz zarządzaniu siecią, niezbędnych do uzyskania dostępu do sieci dystrybucyjnej i korzystania z tej sieci;</w:t>
      </w:r>
      <w:bookmarkEnd w:id="51"/>
      <w:r>
        <w:t>”,</w:t>
      </w:r>
    </w:p>
    <w:p w14:paraId="1EEDA535" w14:textId="174CA3A0" w:rsidR="00FB0875" w:rsidRDefault="00FB0875" w:rsidP="00B35B9D">
      <w:pPr>
        <w:pStyle w:val="LITlitera"/>
      </w:pPr>
      <w:r>
        <w:t xml:space="preserve">c) </w:t>
      </w:r>
      <w:r w:rsidR="00E60B02">
        <w:tab/>
      </w:r>
      <w:r>
        <w:t>ust. 4a otrzymuje brzmienie:</w:t>
      </w:r>
    </w:p>
    <w:p w14:paraId="1DE79AC1" w14:textId="0674BAB0" w:rsidR="00FB0875" w:rsidRDefault="00FB0875" w:rsidP="009D35B4">
      <w:pPr>
        <w:pStyle w:val="ZLITUSTzmustliter"/>
      </w:pPr>
      <w:r>
        <w:t xml:space="preserve">„4a. </w:t>
      </w:r>
      <w:bookmarkStart w:id="52" w:name="_Hlk75528404"/>
      <w:r>
        <w:t>Operatorzy systemu, o których mowa w ust. 1–3, oraz właściciel sieci przesyłowej lub dystrybucyjnej, będący w strukturze przedsiębiorstwa zintegrowanego pionowo, są obowiązani zachować poufność informacji handlowych, które uzyskali w trakcie wykonywania działalności oraz zapobiegać ujawnianiu, w sposób dyskryminacyjny, informacji o własnej działalności, które mogą powodować korzyści handlowe. W tym celu właściciel sieci przesyłowej lub dystrybucyjnej oraz pozostała część przedsiębiorstwa nie mogą korzystać ze wspólnych służb, w szczególności wspólnej obsługi</w:t>
      </w:r>
      <w:r w:rsidR="006C7749">
        <w:t xml:space="preserve"> </w:t>
      </w:r>
      <w:r>
        <w:t>prawnej, za wyjątkiem obsługi administracyjnej lub informatycznej. Obowiązek ten nie dotyczy przedsiębiorstw, o których mowa w art. 9d ust. 7.</w:t>
      </w:r>
      <w:bookmarkEnd w:id="52"/>
      <w:r>
        <w:t>”,</w:t>
      </w:r>
    </w:p>
    <w:p w14:paraId="0426E260" w14:textId="722DFA1A" w:rsidR="00FB0875" w:rsidRDefault="00FB0875" w:rsidP="00B35B9D">
      <w:pPr>
        <w:pStyle w:val="LITlitera"/>
      </w:pPr>
      <w:r>
        <w:t xml:space="preserve">d) </w:t>
      </w:r>
      <w:r w:rsidR="00E60B02">
        <w:tab/>
      </w:r>
      <w:r>
        <w:t>po ust. 4b dodaje się ust. 4c w brzmieniu:</w:t>
      </w:r>
    </w:p>
    <w:p w14:paraId="480AAB7D" w14:textId="03B51D01" w:rsidR="00FB0875" w:rsidRDefault="00FB0875" w:rsidP="009D35B4">
      <w:pPr>
        <w:pStyle w:val="ZLITUSTzmustliter"/>
      </w:pPr>
      <w:bookmarkStart w:id="53" w:name="_Hlk60302191"/>
      <w:r>
        <w:t>„</w:t>
      </w:r>
      <w:bookmarkStart w:id="54" w:name="_Hlk75528424"/>
      <w:r>
        <w:t>4c. Znak towarowy w rozumieniu art. 120 ustawy z dnia 30 czerwca 2000 r. – Prawo własności przemysłowej (Dz. U. z 202</w:t>
      </w:r>
      <w:r w:rsidR="00917022">
        <w:t>1</w:t>
      </w:r>
      <w:r>
        <w:t xml:space="preserve"> r. poz. </w:t>
      </w:r>
      <w:r w:rsidR="00917022">
        <w:t>324</w:t>
      </w:r>
      <w:r>
        <w:t>) operatora systemu dystrybucyjnego i operatora systemu magazynowania będącego częścią przedsiębiorstwa zintegrowanego pionowo nie może wprowadzać w błąd co do odrębnej tożsamości przedsiębiorstwa energetycznego wykonującego działalność gospodarczą w zakresie obrotu paliwami gazowymi lub energią elektryczną będącego częścią tego samego przedsiębiorstwa zintegrowanego pionowo</w:t>
      </w:r>
      <w:bookmarkStart w:id="55" w:name="_Hlk61443826"/>
      <w:r w:rsidR="00A917B3">
        <w:t>.</w:t>
      </w:r>
      <w:r>
        <w:t xml:space="preserve"> </w:t>
      </w:r>
      <w:bookmarkEnd w:id="55"/>
      <w:r>
        <w:t>Obowiązek ten nie dotyczy przedsiębiorstw, o których mowa w art. 9d ust.7.</w:t>
      </w:r>
      <w:bookmarkEnd w:id="54"/>
      <w:r>
        <w:t>”,</w:t>
      </w:r>
    </w:p>
    <w:bookmarkEnd w:id="53"/>
    <w:p w14:paraId="1BB8C954" w14:textId="3AC557CD" w:rsidR="00534B9C" w:rsidRDefault="00FB0875" w:rsidP="007F1D17">
      <w:pPr>
        <w:pStyle w:val="LITlitera"/>
      </w:pPr>
      <w:r>
        <w:t>e</w:t>
      </w:r>
      <w:r w:rsidR="00534B9C">
        <w:t xml:space="preserve">) </w:t>
      </w:r>
      <w:r w:rsidR="00D85494">
        <w:tab/>
      </w:r>
      <w:r w:rsidR="00534B9C">
        <w:t>ust. 6 otrzymuje</w:t>
      </w:r>
      <w:r w:rsidR="006C7749">
        <w:t xml:space="preserve"> </w:t>
      </w:r>
      <w:r w:rsidR="00534B9C">
        <w:t>brzmienie:</w:t>
      </w:r>
    </w:p>
    <w:p w14:paraId="1B106566" w14:textId="511E065C" w:rsidR="00534B9C" w:rsidRPr="00313614" w:rsidRDefault="00534B9C" w:rsidP="00490706">
      <w:pPr>
        <w:pStyle w:val="ZLITUSTzmustliter"/>
      </w:pPr>
      <w:r w:rsidRPr="00313614">
        <w:t xml:space="preserve">„6. </w:t>
      </w:r>
      <w:bookmarkStart w:id="56" w:name="_Hlk75528440"/>
      <w:r w:rsidRPr="00313614">
        <w:t>Operator systemu elektroenergetycznego, w obszarze swojego działania, jest obowiązany zapewnić wszystkim podmiotom, w zakresie wskazanym w art. 12 i 13 rozporządzenia 2019/943, pierwszeństwo w świadczeniu usług przesyłania lub dystrybucji energii elektrycznej wytworzonej w instalacjach odnawialnego źródła energii oraz w wysokosprawnej kogeneracji, z zachowaniem niezawodności i bezpieczeństwa krajowego systemu elektroenergetycznego</w:t>
      </w:r>
      <w:bookmarkEnd w:id="56"/>
      <w:r w:rsidRPr="00313614">
        <w:t>.”,</w:t>
      </w:r>
    </w:p>
    <w:p w14:paraId="7341D3EF" w14:textId="2BA8F6F4" w:rsidR="00671201" w:rsidRDefault="00671201" w:rsidP="00671201">
      <w:pPr>
        <w:pStyle w:val="LITlitera"/>
      </w:pPr>
      <w:r>
        <w:t xml:space="preserve">f) </w:t>
      </w:r>
      <w:r>
        <w:tab/>
      </w:r>
      <w:r w:rsidRPr="001F197D">
        <w:t>po ust. 7 dodaje się ust. 7a</w:t>
      </w:r>
      <w:r w:rsidR="001811F9">
        <w:t>–</w:t>
      </w:r>
      <w:r w:rsidRPr="001F197D">
        <w:t>7</w:t>
      </w:r>
      <w:r w:rsidR="00DC492D">
        <w:t>n</w:t>
      </w:r>
      <w:r w:rsidRPr="001F197D">
        <w:t xml:space="preserve"> w brzmieniu</w:t>
      </w:r>
      <w:r>
        <w:t>:</w:t>
      </w:r>
    </w:p>
    <w:p w14:paraId="21AA8384" w14:textId="77777777" w:rsidR="00943D70" w:rsidRDefault="00FE1D2B" w:rsidP="009474E1">
      <w:pPr>
        <w:pStyle w:val="ZLITUSTzmustliter"/>
      </w:pPr>
      <w:r>
        <w:lastRenderedPageBreak/>
        <w:t>„</w:t>
      </w:r>
      <w:bookmarkStart w:id="57" w:name="_Hlk75528461"/>
      <w:r w:rsidR="009802D1" w:rsidRPr="00E645DA">
        <w:t>7a. W celu równoważenia dostaw energii elektrycznej z zapotrzebowaniem na tę energię lub zapewnienia bezpieczeństwa pracy sieci elektroenergetycznej operator systemu przesyłowego elektroenergetycznego może, w przypadkach</w:t>
      </w:r>
      <w:r w:rsidR="009802D1">
        <w:t xml:space="preserve">, o których mowa </w:t>
      </w:r>
      <w:r w:rsidR="009802D1" w:rsidRPr="00E645DA">
        <w:t>w art. 13 ust. 3</w:t>
      </w:r>
      <w:r w:rsidR="009802D1">
        <w:t xml:space="preserve"> </w:t>
      </w:r>
      <w:r w:rsidR="009802D1" w:rsidRPr="00E645DA">
        <w:t>rozporządzenia 2019/943 oraz na zasadach</w:t>
      </w:r>
      <w:r w:rsidR="009802D1">
        <w:t>, wskazanych</w:t>
      </w:r>
      <w:r w:rsidR="009802D1" w:rsidRPr="00E645DA">
        <w:t xml:space="preserve"> w art. 13 ust. 6 </w:t>
      </w:r>
      <w:r w:rsidR="009802D1">
        <w:t xml:space="preserve">tego </w:t>
      </w:r>
      <w:r w:rsidR="009802D1" w:rsidRPr="00E645DA">
        <w:t>rozporządzenia</w:t>
      </w:r>
      <w:r w:rsidR="009802D1">
        <w:t>,</w:t>
      </w:r>
      <w:r w:rsidR="009802D1" w:rsidRPr="00E645DA">
        <w:t xml:space="preserve"> wydać</w:t>
      </w:r>
      <w:r w:rsidR="00943D70">
        <w:t>:</w:t>
      </w:r>
    </w:p>
    <w:p w14:paraId="40C6DD8C" w14:textId="31A27DC7" w:rsidR="00943D70" w:rsidRDefault="009802D1" w:rsidP="00FA7932">
      <w:pPr>
        <w:pStyle w:val="ZLITUSTzmustliter"/>
        <w:numPr>
          <w:ilvl w:val="0"/>
          <w:numId w:val="40"/>
        </w:numPr>
      </w:pPr>
      <w:r w:rsidRPr="00E645DA">
        <w:t>bezpośrednio</w:t>
      </w:r>
      <w:r w:rsidR="00D70CC5">
        <w:t xml:space="preserve"> </w:t>
      </w:r>
      <w:r w:rsidR="00943D70">
        <w:t xml:space="preserve">– </w:t>
      </w:r>
      <w:r w:rsidR="00D70CC5">
        <w:t>wytwórcy przyłączonemu do sieci przesyłowej</w:t>
      </w:r>
      <w:r w:rsidRPr="00E645DA">
        <w:t xml:space="preserve"> lub</w:t>
      </w:r>
    </w:p>
    <w:p w14:paraId="2758AE32" w14:textId="04A9E22C" w:rsidR="00943D70" w:rsidRDefault="009802D1" w:rsidP="00943D70">
      <w:pPr>
        <w:pStyle w:val="ZLITUSTzmustliter"/>
        <w:numPr>
          <w:ilvl w:val="0"/>
          <w:numId w:val="40"/>
        </w:numPr>
      </w:pPr>
      <w:r w:rsidRPr="00E645DA">
        <w:t xml:space="preserve"> za pośrednictwem</w:t>
      </w:r>
      <w:r w:rsidR="00D70CC5">
        <w:t xml:space="preserve"> i w koordynacji z</w:t>
      </w:r>
      <w:r w:rsidRPr="00E645DA">
        <w:t xml:space="preserve"> operator</w:t>
      </w:r>
      <w:r w:rsidR="00D70CC5">
        <w:t>em</w:t>
      </w:r>
      <w:r w:rsidRPr="00E645DA">
        <w:t xml:space="preserve"> systemu dystrybucyjnego elektroenergetycznego</w:t>
      </w:r>
      <w:r w:rsidR="00D70CC5">
        <w:t xml:space="preserve"> </w:t>
      </w:r>
      <w:r w:rsidR="00D70CC5" w:rsidRPr="00D70CC5">
        <w:t>bezpośredni</w:t>
      </w:r>
      <w:r w:rsidR="00943D70">
        <w:t>o</w:t>
      </w:r>
      <w:r w:rsidR="00D70CC5" w:rsidRPr="00D70CC5">
        <w:t xml:space="preserve"> połącz</w:t>
      </w:r>
      <w:r w:rsidR="00943D70">
        <w:t>onego</w:t>
      </w:r>
      <w:r w:rsidR="00D70CC5" w:rsidRPr="00D70CC5">
        <w:t xml:space="preserve"> z siecią przesyłową</w:t>
      </w:r>
      <w:r w:rsidR="00943D70">
        <w:t xml:space="preserve"> -</w:t>
      </w:r>
      <w:r w:rsidR="00D70CC5" w:rsidRPr="00D70CC5">
        <w:t xml:space="preserve"> wytwórcy przyłączonemu do </w:t>
      </w:r>
      <w:r w:rsidR="00943D70">
        <w:t xml:space="preserve">tej </w:t>
      </w:r>
      <w:r w:rsidR="00D70CC5" w:rsidRPr="00D70CC5">
        <w:t>sieci dystrybucyjnej</w:t>
      </w:r>
      <w:r w:rsidRPr="00E645DA">
        <w:t xml:space="preserve"> </w:t>
      </w:r>
    </w:p>
    <w:p w14:paraId="5A80C81A" w14:textId="4D1F6873" w:rsidR="009802D1" w:rsidRPr="00E645DA" w:rsidRDefault="00943D70" w:rsidP="00FA7932">
      <w:pPr>
        <w:pStyle w:val="ZLITCZWSPPKTzmczciwsppktliter"/>
      </w:pPr>
      <w:r>
        <w:t xml:space="preserve">- </w:t>
      </w:r>
      <w:r w:rsidR="009802D1" w:rsidRPr="00E645DA">
        <w:t xml:space="preserve">polecenie wyłączenia </w:t>
      </w:r>
      <w:r w:rsidR="00F87F56">
        <w:t xml:space="preserve">jednostki wytwórczej </w:t>
      </w:r>
      <w:r>
        <w:t xml:space="preserve">lub </w:t>
      </w:r>
      <w:r w:rsidRPr="00E645DA">
        <w:t xml:space="preserve">zmniejszenia mocy wytwarzanej przez </w:t>
      </w:r>
      <w:r w:rsidR="009802D1" w:rsidRPr="00E645DA">
        <w:t>jednostk</w:t>
      </w:r>
      <w:r>
        <w:t>ę</w:t>
      </w:r>
      <w:r w:rsidR="009802D1" w:rsidRPr="00E645DA">
        <w:t xml:space="preserve"> wytwórcz</w:t>
      </w:r>
      <w:r>
        <w:t>ą</w:t>
      </w:r>
      <w:r w:rsidR="009802D1" w:rsidRPr="00E645DA">
        <w:t xml:space="preserve"> o mocy zainstalowanej nie mniejszej niż 500 kW wykorzystującej energię wiatru lub słońca, </w:t>
      </w:r>
      <w:r w:rsidR="009802D1">
        <w:t xml:space="preserve">podlegające </w:t>
      </w:r>
      <w:r w:rsidR="009802D1" w:rsidRPr="00E645DA">
        <w:t>rekompensa</w:t>
      </w:r>
      <w:r w:rsidR="009802D1">
        <w:t>cie</w:t>
      </w:r>
      <w:r w:rsidR="009802D1" w:rsidRPr="00E645DA">
        <w:t xml:space="preserve"> finansow</w:t>
      </w:r>
      <w:r w:rsidR="009802D1">
        <w:t>ej</w:t>
      </w:r>
      <w:r w:rsidR="009802D1" w:rsidRPr="00E645DA">
        <w:t xml:space="preserve">, o której mowa w art. 13 ust. 7 rozporządzenia 2019/943. </w:t>
      </w:r>
    </w:p>
    <w:p w14:paraId="3BC88F19" w14:textId="77777777" w:rsidR="00D5592C" w:rsidRDefault="009802D1" w:rsidP="009474E1">
      <w:pPr>
        <w:pStyle w:val="ZLITUSTzmustliter"/>
      </w:pPr>
      <w:r w:rsidRPr="00E645DA">
        <w:t>7b. W celu zapewnienia bezpieczeństwa pracy sieci elektroenergetycznej operator systemu dystrybucyjnego elektroenergetycznego</w:t>
      </w:r>
      <w:r w:rsidR="00D5592C">
        <w:t>:</w:t>
      </w:r>
    </w:p>
    <w:p w14:paraId="2178613F" w14:textId="64A1F842" w:rsidR="00D5592C" w:rsidRPr="006E06A2" w:rsidRDefault="00D5592C" w:rsidP="00FA7932">
      <w:pPr>
        <w:pStyle w:val="ZLITPKTzmpktliter"/>
      </w:pPr>
      <w:r w:rsidRPr="006E06A2">
        <w:t xml:space="preserve">1) </w:t>
      </w:r>
      <w:r w:rsidRPr="006E06A2">
        <w:tab/>
      </w:r>
      <w:r w:rsidR="00D70CC5" w:rsidRPr="006E06A2">
        <w:t>w koordynacji z operatorem systemu</w:t>
      </w:r>
      <w:r w:rsidR="00183820" w:rsidRPr="006E06A2">
        <w:t xml:space="preserve"> przesyłowego </w:t>
      </w:r>
      <w:r w:rsidR="00D70CC5" w:rsidRPr="006E06A2">
        <w:t xml:space="preserve">elektroenergetycznego </w:t>
      </w:r>
      <w:r w:rsidR="009802D1" w:rsidRPr="006E06A2">
        <w:t>może, w przypadkach, o których mowa w art. 13 ust. 3 rozporządzenia 2019/943 oraz na zasadach wskazanych w art. 13 ust. 6 tego rozporządzenia, wydać bezpośrednio</w:t>
      </w:r>
      <w:r w:rsidR="00D70CC5" w:rsidRPr="006E06A2">
        <w:t xml:space="preserve"> wytwórcy przyłączonemu do jego sieci</w:t>
      </w:r>
      <w:r w:rsidR="006E06A2">
        <w:t>,</w:t>
      </w:r>
      <w:r w:rsidR="009802D1" w:rsidRPr="006E06A2">
        <w:t xml:space="preserve"> lub</w:t>
      </w:r>
    </w:p>
    <w:p w14:paraId="338B97F9" w14:textId="34F79F8A" w:rsidR="006E06A2" w:rsidRDefault="006E06A2" w:rsidP="006E06A2">
      <w:pPr>
        <w:pStyle w:val="ZLITPKTzmpktliter"/>
      </w:pPr>
      <w:r>
        <w:t xml:space="preserve">2) </w:t>
      </w:r>
      <w:r w:rsidR="009802D1" w:rsidRPr="00D5592C">
        <w:t xml:space="preserve">za pośrednictwem </w:t>
      </w:r>
      <w:r w:rsidR="00D70CC5" w:rsidRPr="00D5592C">
        <w:t xml:space="preserve">innego </w:t>
      </w:r>
      <w:r w:rsidR="009802D1" w:rsidRPr="00D5592C">
        <w:t xml:space="preserve">operatora systemu dystrybucyjnego elektroenergetycznego, </w:t>
      </w:r>
      <w:r w:rsidR="00D70CC5" w:rsidRPr="00D5592C">
        <w:t>wytwórcy przyłączone</w:t>
      </w:r>
      <w:r w:rsidR="0091607A">
        <w:t>go</w:t>
      </w:r>
      <w:r w:rsidR="00D70CC5" w:rsidRPr="00D5592C">
        <w:t xml:space="preserve"> do sieci tego operatora, </w:t>
      </w:r>
      <w:r w:rsidR="009802D1" w:rsidRPr="00D5592C">
        <w:t xml:space="preserve">którego sieć dystrybucyjna nie </w:t>
      </w:r>
      <w:r w:rsidR="0091607A">
        <w:t xml:space="preserve">jest </w:t>
      </w:r>
      <w:r w:rsidR="009802D1" w:rsidRPr="00D5592C">
        <w:t>bezpośredni</w:t>
      </w:r>
      <w:r w:rsidR="0091607A">
        <w:t>o</w:t>
      </w:r>
      <w:r w:rsidR="00D70CC5" w:rsidRPr="00D5592C">
        <w:t xml:space="preserve"> </w:t>
      </w:r>
      <w:r w:rsidR="009802D1" w:rsidRPr="00D5592C">
        <w:t>połącz</w:t>
      </w:r>
      <w:r w:rsidR="0091607A">
        <w:t>ona</w:t>
      </w:r>
      <w:r w:rsidR="009802D1" w:rsidRPr="00D5592C">
        <w:t xml:space="preserve"> z siecią przesyłową, </w:t>
      </w:r>
      <w:r w:rsidR="00D70CC5" w:rsidRPr="00D5592C">
        <w:t xml:space="preserve">a sieci obu operatorów posiadają bezpośrednie </w:t>
      </w:r>
      <w:r w:rsidR="009802D1" w:rsidRPr="00D5592C">
        <w:t xml:space="preserve">połączenie, </w:t>
      </w:r>
    </w:p>
    <w:p w14:paraId="198976CC" w14:textId="1AB036AB" w:rsidR="009802D1" w:rsidRPr="00D5592C" w:rsidRDefault="006E06A2" w:rsidP="00FA7932">
      <w:pPr>
        <w:pStyle w:val="ZCZWSPPKTzmczciwsppktartykuempunktem"/>
      </w:pPr>
      <w:r>
        <w:t xml:space="preserve">- </w:t>
      </w:r>
      <w:r w:rsidR="009802D1" w:rsidRPr="00D5592C">
        <w:t xml:space="preserve">polecenie wyłączenia jednostki wytwórczej, wykorzystującej energię wiatru lub słońca, przyłączoną do sieci dystrybucyjnej lub polecenie zmniejszenia mocy wytwarzanej przez jednostkę wytwórczą, podlegające rekompensacie finansowej, o której mowa w art. 13 ust. 7 rozporządzenia 2019/943. </w:t>
      </w:r>
    </w:p>
    <w:p w14:paraId="64E2C4E9" w14:textId="69F65252" w:rsidR="00857C1E" w:rsidRDefault="00EB17ED" w:rsidP="009474E1">
      <w:pPr>
        <w:pStyle w:val="ZLITUSTzmustliter"/>
      </w:pPr>
      <w:bookmarkStart w:id="58" w:name="_Hlk97898635"/>
      <w:r w:rsidRPr="00E645DA">
        <w:t>7</w:t>
      </w:r>
      <w:r w:rsidR="00DC492D">
        <w:t>c</w:t>
      </w:r>
      <w:r w:rsidR="009802D1" w:rsidRPr="00E645DA">
        <w:t xml:space="preserve">. </w:t>
      </w:r>
      <w:r w:rsidR="009802D1">
        <w:t>O</w:t>
      </w:r>
      <w:r w:rsidR="009802D1" w:rsidRPr="00E645DA">
        <w:t>perator systemu przesyłowego</w:t>
      </w:r>
      <w:r w:rsidR="009802D1">
        <w:t xml:space="preserve"> elektroenergetycznego,</w:t>
      </w:r>
      <w:r w:rsidR="009802D1" w:rsidRPr="00E645DA">
        <w:t xml:space="preserve"> wydaj</w:t>
      </w:r>
      <w:r w:rsidR="009802D1">
        <w:t>ąc</w:t>
      </w:r>
      <w:r w:rsidR="009802D1" w:rsidRPr="00E645DA">
        <w:t xml:space="preserve"> polecenie, o którym mowa w ust. 7a</w:t>
      </w:r>
      <w:r w:rsidR="009802D1">
        <w:t>,</w:t>
      </w:r>
      <w:r w:rsidR="009802D1" w:rsidRPr="00E645DA">
        <w:t xml:space="preserve"> w celu</w:t>
      </w:r>
      <w:r w:rsidR="00CF10C5">
        <w:t>:</w:t>
      </w:r>
      <w:r w:rsidR="009802D1" w:rsidRPr="00E645DA">
        <w:t xml:space="preserve"> </w:t>
      </w:r>
    </w:p>
    <w:p w14:paraId="4F266178" w14:textId="6E18BDFB" w:rsidR="00CF10C5" w:rsidRDefault="00CF10C5" w:rsidP="00FA7932">
      <w:pPr>
        <w:pStyle w:val="ZLITLITzmlitliter"/>
      </w:pPr>
      <w:r w:rsidRPr="00CF10C5">
        <w:rPr>
          <w:bCs w:val="0"/>
        </w:rPr>
        <w:t>a)</w:t>
      </w:r>
      <w:r>
        <w:tab/>
      </w:r>
      <w:r w:rsidR="009802D1" w:rsidRPr="00E645DA">
        <w:t>równoważenia dostaw energii elektrycznej z zapotrzebowaniem na tę energię</w:t>
      </w:r>
      <w:r w:rsidR="009802D1">
        <w:t>,</w:t>
      </w:r>
      <w:r w:rsidR="0000265E">
        <w:t xml:space="preserve"> </w:t>
      </w:r>
      <w:r w:rsidR="00D70CC5">
        <w:t>kieruj</w:t>
      </w:r>
      <w:r w:rsidR="00422610">
        <w:t>ąc</w:t>
      </w:r>
      <w:r w:rsidR="00D70CC5">
        <w:t xml:space="preserve"> się </w:t>
      </w:r>
      <w:r w:rsidR="00F5154F">
        <w:t>kryterium</w:t>
      </w:r>
      <w:r w:rsidR="00D70CC5">
        <w:t xml:space="preserve"> prognozowanego </w:t>
      </w:r>
      <w:r w:rsidR="009802D1" w:rsidRPr="00E645DA">
        <w:t xml:space="preserve">kosztu zmniejszenia wytwarzania </w:t>
      </w:r>
      <w:r w:rsidR="009802D1" w:rsidRPr="00E645DA">
        <w:lastRenderedPageBreak/>
        <w:t>mocy</w:t>
      </w:r>
      <w:r w:rsidR="000A6C98">
        <w:t>,</w:t>
      </w:r>
      <w:r w:rsidR="009802D1" w:rsidRPr="00E645DA">
        <w:t xml:space="preserve"> wyznaczanego jako suma rekompensat</w:t>
      </w:r>
      <w:r w:rsidR="009802D1">
        <w:t xml:space="preserve"> finansowych</w:t>
      </w:r>
      <w:r w:rsidR="009802D1" w:rsidRPr="00E645DA">
        <w:t>, o których mowa w art. 13 ust. 7 rozporządzenia 2019/943</w:t>
      </w:r>
      <w:r w:rsidR="00857C1E">
        <w:t xml:space="preserve"> dąży</w:t>
      </w:r>
      <w:r w:rsidR="00D70CC5" w:rsidRPr="00D70CC5">
        <w:t xml:space="preserve"> do minimalizacji tego kosztu przy spełnieniu warunków bezpieczeństwa pracy sieci elektroenergetycznej oraz techniczne</w:t>
      </w:r>
      <w:r w:rsidR="00857C1E">
        <w:t>go</w:t>
      </w:r>
      <w:r w:rsidR="00D70CC5" w:rsidRPr="00D70CC5">
        <w:t xml:space="preserve"> ograniczenia pracy jednostek wytwórczych</w:t>
      </w:r>
      <w:r>
        <w:t>,</w:t>
      </w:r>
      <w:r w:rsidR="00857C1E">
        <w:t xml:space="preserve"> oraz</w:t>
      </w:r>
    </w:p>
    <w:p w14:paraId="5EDD569C" w14:textId="33D6E2EC" w:rsidR="00857C1E" w:rsidRPr="00E645DA" w:rsidRDefault="00CF10C5" w:rsidP="00FA7932">
      <w:pPr>
        <w:pStyle w:val="ZLITLITzmlitliter"/>
      </w:pPr>
      <w:r>
        <w:t xml:space="preserve">b) </w:t>
      </w:r>
      <w:r>
        <w:tab/>
      </w:r>
      <w:r w:rsidR="00857C1E" w:rsidRPr="00E645DA">
        <w:t>zapewni</w:t>
      </w:r>
      <w:r w:rsidR="00857C1E">
        <w:t>a</w:t>
      </w:r>
      <w:r w:rsidR="00857C1E" w:rsidRPr="00E645DA">
        <w:t xml:space="preserve"> bezpieczeństw</w:t>
      </w:r>
      <w:r w:rsidR="00857C1E">
        <w:t>o</w:t>
      </w:r>
      <w:r w:rsidR="00857C1E" w:rsidRPr="00E645DA">
        <w:t xml:space="preserve"> pracy sieci</w:t>
      </w:r>
      <w:r w:rsidR="00857C1E">
        <w:t xml:space="preserve"> elektroenergetycznej</w:t>
      </w:r>
      <w:r w:rsidR="00363975">
        <w:t>,</w:t>
      </w:r>
      <w:r w:rsidR="00857C1E" w:rsidRPr="00E645DA">
        <w:t xml:space="preserve"> kieruj</w:t>
      </w:r>
      <w:r w:rsidR="00857C1E">
        <w:t>ąc</w:t>
      </w:r>
      <w:r w:rsidR="00857C1E" w:rsidRPr="00E645DA">
        <w:t xml:space="preserve"> </w:t>
      </w:r>
      <w:r w:rsidR="00857C1E" w:rsidRPr="00D70CC5">
        <w:t>się kryterium wielkości zmniejszenia mocy wytwarzanej przez jednostki wytwórcze, dąż</w:t>
      </w:r>
      <w:r w:rsidR="00422610">
        <w:t>y</w:t>
      </w:r>
      <w:r w:rsidR="00857C1E" w:rsidRPr="00D70CC5">
        <w:t xml:space="preserve"> do minimalizacji tego zmniejszenia</w:t>
      </w:r>
      <w:r w:rsidR="00857C1E">
        <w:t>.</w:t>
      </w:r>
    </w:p>
    <w:p w14:paraId="666D21FF" w14:textId="29C110C5" w:rsidR="009802D1" w:rsidRPr="00E645DA" w:rsidRDefault="00EB17ED" w:rsidP="009474E1">
      <w:pPr>
        <w:pStyle w:val="ZLITUSTzmustliter"/>
      </w:pPr>
      <w:bookmarkStart w:id="59" w:name="_Hlk97898671"/>
      <w:bookmarkEnd w:id="58"/>
      <w:r w:rsidRPr="00E645DA">
        <w:t>7</w:t>
      </w:r>
      <w:r w:rsidR="00BB083C">
        <w:t>d</w:t>
      </w:r>
      <w:r w:rsidR="009802D1" w:rsidRPr="00E645DA">
        <w:t xml:space="preserve">. </w:t>
      </w:r>
      <w:r w:rsidR="009802D1">
        <w:t>O</w:t>
      </w:r>
      <w:r w:rsidR="009802D1" w:rsidRPr="00E645DA">
        <w:t>perator systemu elektroenergetycznego wydaj</w:t>
      </w:r>
      <w:r w:rsidR="009802D1">
        <w:t>ąc</w:t>
      </w:r>
      <w:r w:rsidR="009802D1" w:rsidRPr="00E645DA">
        <w:t xml:space="preserve"> polecenie, o którym mowa w ust. </w:t>
      </w:r>
      <w:r w:rsidR="0020247F">
        <w:t>7b,</w:t>
      </w:r>
      <w:r w:rsidR="0020247F" w:rsidRPr="00E645DA">
        <w:t xml:space="preserve"> </w:t>
      </w:r>
      <w:r w:rsidR="009802D1" w:rsidRPr="00E645DA">
        <w:t xml:space="preserve">w celu </w:t>
      </w:r>
      <w:bookmarkStart w:id="60" w:name="_Hlk97898659"/>
      <w:r w:rsidR="009802D1" w:rsidRPr="00E645DA">
        <w:t>zapewnienia bezpieczeństwa pracy sieci</w:t>
      </w:r>
      <w:r w:rsidR="0020247F">
        <w:t xml:space="preserve"> elektroenergetycznej</w:t>
      </w:r>
      <w:r w:rsidR="00363975">
        <w:t>,</w:t>
      </w:r>
      <w:r w:rsidR="009802D1" w:rsidRPr="00E645DA">
        <w:t xml:space="preserve"> kieruje </w:t>
      </w:r>
      <w:r w:rsidR="00D70CC5" w:rsidRPr="00D70CC5">
        <w:t>się kryterium wielkości zmniejszenia mocy wytwarzanej przez jednostki wytwórcze, dążąc do minimalizacji tego zmniejszenia</w:t>
      </w:r>
      <w:bookmarkEnd w:id="60"/>
      <w:r w:rsidR="00D70CC5" w:rsidRPr="00D70CC5">
        <w:t>. Operator systemu dystrybucyjnego elektroenergetycznego informuje operatora systemu przesyłowego elektroenergetycznego o planowanym wyłączeniu jednostki wytwórczej lub zmniejszeniu mocy wytwarzanej przez jednostkę wytwórczą niezwłocznie po zidentyfikowaniu takiej potrzeby</w:t>
      </w:r>
      <w:r w:rsidR="009802D1" w:rsidRPr="00E645DA">
        <w:t xml:space="preserve">. </w:t>
      </w:r>
    </w:p>
    <w:bookmarkEnd w:id="59"/>
    <w:p w14:paraId="03BE25C2" w14:textId="6EAD2E81" w:rsidR="009802D1" w:rsidRPr="00E645DA" w:rsidRDefault="00EB17ED" w:rsidP="009474E1">
      <w:pPr>
        <w:pStyle w:val="ZLITUSTzmustliter"/>
      </w:pPr>
      <w:r w:rsidRPr="00E645DA">
        <w:t>7</w:t>
      </w:r>
      <w:r w:rsidR="00BB083C">
        <w:t>e</w:t>
      </w:r>
      <w:r w:rsidR="009802D1" w:rsidRPr="00E645DA">
        <w:t>. Przepis</w:t>
      </w:r>
      <w:r w:rsidR="009802D1">
        <w:t>u</w:t>
      </w:r>
      <w:r w:rsidR="009802D1" w:rsidRPr="00E645DA">
        <w:t xml:space="preserve"> ust. 7a w zakresie równoważenia dostaw energii elektrycznej z zapotrzebowaniem </w:t>
      </w:r>
      <w:r w:rsidR="009802D1">
        <w:t xml:space="preserve">na tę energię </w:t>
      </w:r>
      <w:r w:rsidR="009802D1" w:rsidRPr="00E645DA">
        <w:t>nie stosuje się do jednostek wytwórczych, które nie są wyposażone w układy regulacji mocy czynnej zapewniające</w:t>
      </w:r>
      <w:r w:rsidR="009802D1">
        <w:t>j</w:t>
      </w:r>
      <w:r w:rsidR="009802D1" w:rsidRPr="00E645DA">
        <w:t xml:space="preserve"> zdolność do płynnej redukcji wytwarzanej mocy czynnej, </w:t>
      </w:r>
      <w:r w:rsidR="009802D1">
        <w:t xml:space="preserve">w stosunku </w:t>
      </w:r>
      <w:r w:rsidR="009802D1" w:rsidRPr="00E645DA">
        <w:t xml:space="preserve">do których </w:t>
      </w:r>
      <w:r w:rsidR="009802D1">
        <w:t xml:space="preserve">z </w:t>
      </w:r>
      <w:r w:rsidR="009802D1" w:rsidRPr="00E645DA">
        <w:t>przepis</w:t>
      </w:r>
      <w:r w:rsidR="009802D1">
        <w:t>ów</w:t>
      </w:r>
      <w:r w:rsidR="009802D1" w:rsidRPr="00E645DA">
        <w:t xml:space="preserve"> prawa lub wydan</w:t>
      </w:r>
      <w:r w:rsidR="009802D1">
        <w:t>ych</w:t>
      </w:r>
      <w:r w:rsidR="009802D1" w:rsidRPr="00E645DA">
        <w:t xml:space="preserve"> warunk</w:t>
      </w:r>
      <w:r w:rsidR="009802D1">
        <w:t>ów</w:t>
      </w:r>
      <w:r w:rsidR="009802D1" w:rsidRPr="00E645DA">
        <w:t xml:space="preserve"> przyłączenia</w:t>
      </w:r>
      <w:r w:rsidR="009802D1">
        <w:t>,</w:t>
      </w:r>
      <w:r w:rsidR="009802D1" w:rsidRPr="00E645DA">
        <w:t xml:space="preserve"> nie wynika wymóg wyposażenia w takie układy.</w:t>
      </w:r>
    </w:p>
    <w:p w14:paraId="30BB2918" w14:textId="04DDFC02" w:rsidR="009802D1" w:rsidRPr="00E645DA" w:rsidRDefault="00EB17ED" w:rsidP="009474E1">
      <w:pPr>
        <w:pStyle w:val="ZLITUSTzmustliter"/>
      </w:pPr>
      <w:r w:rsidRPr="00E645DA">
        <w:t>7</w:t>
      </w:r>
      <w:r w:rsidR="00BB083C">
        <w:t>f</w:t>
      </w:r>
      <w:r w:rsidR="009802D1" w:rsidRPr="00E645DA">
        <w:t>. Rekompensata</w:t>
      </w:r>
      <w:r w:rsidR="009802D1">
        <w:t xml:space="preserve"> finansowa</w:t>
      </w:r>
      <w:r w:rsidR="009802D1" w:rsidRPr="00E645DA">
        <w:t>, o której mowa w art. 13 ust. 7 rozporządzenia 2019/943, nie przysługuje</w:t>
      </w:r>
      <w:r w:rsidR="002B6564">
        <w:t xml:space="preserve"> </w:t>
      </w:r>
      <w:r w:rsidR="009802D1" w:rsidRPr="00E645DA">
        <w:t>wytwórcy, w zakresie w jakim postanowienia umowy o przyłączenie do sieci elektroenergetycznej zwalniają operatora systemu elektroenergetycznego z odpowiedzialności za wstrzymanie lub ograniczenie wyprowadzenia mocy z danej jednostki wytwórczej.</w:t>
      </w:r>
    </w:p>
    <w:p w14:paraId="6506594A" w14:textId="531996FE" w:rsidR="00E34E15" w:rsidRDefault="00EB17ED" w:rsidP="00E34E15">
      <w:pPr>
        <w:pStyle w:val="ZLITUSTzmustliter"/>
      </w:pPr>
      <w:r w:rsidRPr="00E645DA">
        <w:t>7</w:t>
      </w:r>
      <w:r w:rsidR="00BB083C">
        <w:t>g</w:t>
      </w:r>
      <w:r w:rsidR="009802D1" w:rsidRPr="00E645DA">
        <w:t>. Rekompensatę</w:t>
      </w:r>
      <w:r w:rsidR="009802D1">
        <w:t xml:space="preserve"> finansową</w:t>
      </w:r>
      <w:r w:rsidR="009802D1" w:rsidRPr="00E645DA">
        <w:t>, o której mowa w art. 13 ust. 7 rozporządzenia 2019/943</w:t>
      </w:r>
      <w:r w:rsidR="00E34E15">
        <w:t>:</w:t>
      </w:r>
    </w:p>
    <w:p w14:paraId="330C8C77" w14:textId="1979708D" w:rsidR="00E34E15" w:rsidRDefault="00E34E15" w:rsidP="00FA7932">
      <w:pPr>
        <w:pStyle w:val="ZLITPKTzmpktliter"/>
      </w:pPr>
      <w:r w:rsidRPr="00E34E15">
        <w:t>1)</w:t>
      </w:r>
      <w:r>
        <w:t xml:space="preserve"> </w:t>
      </w:r>
      <w:r>
        <w:tab/>
      </w:r>
      <w:r w:rsidR="009802D1" w:rsidRPr="00E645DA">
        <w:t>oblicza i wypłaca operator systemu elektroenergetycznego, do którego sieci jest przyłączony wytwórca, którego dotyczyło polecenie</w:t>
      </w:r>
      <w:r w:rsidR="00363975">
        <w:t>;</w:t>
      </w:r>
      <w:r w:rsidR="009802D1" w:rsidRPr="00E645DA">
        <w:t xml:space="preserve"> </w:t>
      </w:r>
      <w:r w:rsidR="00363975">
        <w:t>r</w:t>
      </w:r>
      <w:r w:rsidR="00363975" w:rsidRPr="00CD14CB">
        <w:t xml:space="preserve">ekompensata </w:t>
      </w:r>
      <w:r w:rsidR="00CD14CB" w:rsidRPr="00CD14CB">
        <w:t xml:space="preserve">finansowa, o której mowa w art. 13 ust. 7 </w:t>
      </w:r>
      <w:r w:rsidR="00AA6151">
        <w:t xml:space="preserve">tego </w:t>
      </w:r>
      <w:r w:rsidR="00CD14CB" w:rsidRPr="00CD14CB">
        <w:t>rozporządzenia</w:t>
      </w:r>
      <w:r w:rsidR="00AA6151">
        <w:t xml:space="preserve"> </w:t>
      </w:r>
      <w:r w:rsidR="00CD14CB" w:rsidRPr="00CD14CB">
        <w:t xml:space="preserve">jest rozliczana w ramach </w:t>
      </w:r>
      <w:r w:rsidR="001C69F3" w:rsidRPr="001C3741">
        <w:lastRenderedPageBreak/>
        <w:t>potrąceń dokonywanych na podstawie</w:t>
      </w:r>
      <w:r w:rsidR="001C69F3">
        <w:t xml:space="preserve"> </w:t>
      </w:r>
      <w:r w:rsidR="00CD14CB" w:rsidRPr="00CD14CB">
        <w:t>umowy o świadczenie usług przesyłania albo umowy o świadczenie usług dystrybucji</w:t>
      </w:r>
      <w:r>
        <w:t>;</w:t>
      </w:r>
    </w:p>
    <w:p w14:paraId="06665935" w14:textId="0A9A6E58" w:rsidR="0031629E" w:rsidRDefault="00E34E15" w:rsidP="00FA7932">
      <w:pPr>
        <w:pStyle w:val="ZLITPKTzmpktliter"/>
      </w:pPr>
      <w:r w:rsidRPr="00E34E15">
        <w:t>2)</w:t>
      </w:r>
      <w:r>
        <w:t xml:space="preserve"> </w:t>
      </w:r>
      <w:r w:rsidR="001C3741">
        <w:tab/>
      </w:r>
      <w:r>
        <w:t>wypłaca o</w:t>
      </w:r>
      <w:r w:rsidR="0031629E" w:rsidRPr="007F1C12">
        <w:t>perator systemu elektroenergetycznego, za pośrednictwem, którego przekazywane jest polecenie, o którym mowa w ust. 7a lub 7b, działając w imieniu własnym, lecz na rzecz operatora systemu elektroenergetycznego wydającego polecenie.</w:t>
      </w:r>
    </w:p>
    <w:p w14:paraId="5907B48F" w14:textId="17C265F1" w:rsidR="0031629E" w:rsidRDefault="0031629E" w:rsidP="0031629E">
      <w:pPr>
        <w:pStyle w:val="ZLITUSTzmustliter"/>
      </w:pPr>
      <w:r>
        <w:t>7</w:t>
      </w:r>
      <w:r w:rsidR="00BB083C">
        <w:t>h</w:t>
      </w:r>
      <w:r>
        <w:t xml:space="preserve">. </w:t>
      </w:r>
      <w:r w:rsidRPr="00C82E2C">
        <w:t xml:space="preserve">Żądanie wypłaty rekompensaty finansowej, o której mowa w art. 13 ust. 7 rozporządzenia 2019/943, wraz z danymi stanowiącymi podstawę ustalenia wysokości tej rekompensaty </w:t>
      </w:r>
      <w:r w:rsidR="00363975">
        <w:t>zgłasza się</w:t>
      </w:r>
      <w:r w:rsidRPr="00C82E2C">
        <w:t xml:space="preserve"> właściwemu operatorowi systemu elektroenergetycznego w terminie i zgodnie z warunkami określonymi w instrukcji, o której mowa w art. 9</w:t>
      </w:r>
      <w:r>
        <w:t>h</w:t>
      </w:r>
      <w:r w:rsidRPr="00C82E2C">
        <w:t xml:space="preserve"> ust. 1. Roszczenie wygasa</w:t>
      </w:r>
      <w:r>
        <w:t>,</w:t>
      </w:r>
      <w:r w:rsidRPr="00C82E2C">
        <w:t xml:space="preserve"> jeżeli zostanie zgłoszone po</w:t>
      </w:r>
      <w:r>
        <w:t xml:space="preserve"> </w:t>
      </w:r>
      <w:r w:rsidRPr="00C82E2C">
        <w:t xml:space="preserve">upływie 180 dni od końca miesiąca kalendarzowego, w którym </w:t>
      </w:r>
      <w:r w:rsidR="00363975">
        <w:t xml:space="preserve">zostało </w:t>
      </w:r>
      <w:r w:rsidRPr="00C82E2C">
        <w:t>wykonane polecenie właściwego operatora</w:t>
      </w:r>
      <w:r w:rsidR="008C1504">
        <w:t>,</w:t>
      </w:r>
      <w:r w:rsidRPr="00C82E2C">
        <w:t xml:space="preserve"> skutkujące obowiązkiem wypłaty </w:t>
      </w:r>
      <w:r w:rsidR="008C1504" w:rsidRPr="008C1504">
        <w:t>rekompensaty finansowej, o której mowa w art. 13 ust. 7 rozporządzenia 2019/943</w:t>
      </w:r>
      <w:r>
        <w:t>.</w:t>
      </w:r>
    </w:p>
    <w:p w14:paraId="1724383E" w14:textId="3423BE57" w:rsidR="009802D1" w:rsidRPr="001C3741" w:rsidRDefault="0031629E" w:rsidP="00BB083C">
      <w:pPr>
        <w:pStyle w:val="ZLITUSTzmustliter"/>
      </w:pPr>
      <w:r w:rsidRPr="001C3741">
        <w:t>7</w:t>
      </w:r>
      <w:r w:rsidR="00BB083C">
        <w:t>i</w:t>
      </w:r>
      <w:r w:rsidRPr="001C3741">
        <w:t>. Zastosowanie</w:t>
      </w:r>
      <w:r w:rsidR="00CD14CB" w:rsidRPr="001C3741">
        <w:t xml:space="preserve"> się przez wytwórcę do polecenia operatora systemu elektroenergetycznego </w:t>
      </w:r>
      <w:r w:rsidR="00AA6151" w:rsidRPr="001C3741">
        <w:t xml:space="preserve">podlega </w:t>
      </w:r>
      <w:r w:rsidR="00CD14CB" w:rsidRPr="001C3741">
        <w:t>opodatkowan</w:t>
      </w:r>
      <w:r w:rsidR="00AA6151" w:rsidRPr="001C3741">
        <w:t>iu</w:t>
      </w:r>
      <w:r w:rsidR="00CD14CB" w:rsidRPr="001C3741">
        <w:t xml:space="preserve">, </w:t>
      </w:r>
      <w:r w:rsidR="00AA6151" w:rsidRPr="001C3741">
        <w:t>zgodnie z</w:t>
      </w:r>
      <w:r w:rsidR="00CD14CB" w:rsidRPr="001C3741">
        <w:t xml:space="preserve"> art. 5 ust. 1 ustawy z dnia 11 marca 2004 r. o podatku od towarów i usług (Dz. U.</w:t>
      </w:r>
      <w:r w:rsidR="00BB083C">
        <w:t xml:space="preserve"> z 2022 r. poz. 931 i 974</w:t>
      </w:r>
      <w:r w:rsidR="00CD14CB" w:rsidRPr="001C3741">
        <w:t>).</w:t>
      </w:r>
    </w:p>
    <w:p w14:paraId="638E50AD" w14:textId="5A49E7CB" w:rsidR="009802D1" w:rsidRDefault="00EB17ED" w:rsidP="009474E1">
      <w:pPr>
        <w:pStyle w:val="ZLITUSTzmustliter"/>
      </w:pPr>
      <w:r>
        <w:t>7</w:t>
      </w:r>
      <w:r w:rsidR="00BB083C">
        <w:t>j</w:t>
      </w:r>
      <w:r w:rsidR="009802D1">
        <w:t xml:space="preserve">. </w:t>
      </w:r>
      <w:r w:rsidR="009802D1" w:rsidRPr="00E645DA">
        <w:t xml:space="preserve">Operator systemu elektroenergetycznego, który wydał polecenie, o którym mowa w ust. 7a lub 7b, zwraca koszty rekompensat </w:t>
      </w:r>
      <w:r w:rsidR="009802D1">
        <w:t xml:space="preserve">finansowych, </w:t>
      </w:r>
      <w:r w:rsidR="009802D1" w:rsidRPr="00E645DA">
        <w:t>o któr</w:t>
      </w:r>
      <w:r w:rsidR="009802D1">
        <w:t xml:space="preserve">ych </w:t>
      </w:r>
      <w:r w:rsidR="009802D1" w:rsidRPr="00E645DA">
        <w:t>mowa w art. 13 ust. 7 rozporządzenia 2019/943</w:t>
      </w:r>
      <w:r w:rsidR="009802D1">
        <w:t xml:space="preserve">, </w:t>
      </w:r>
      <w:r w:rsidR="009802D1" w:rsidRPr="00E645DA">
        <w:t xml:space="preserve">wypłaconych przez operatora systemu elektroenergetycznego, do którego sieci przyłączony jest wytwórca, którego dotyczyło polecenie. </w:t>
      </w:r>
    </w:p>
    <w:p w14:paraId="65B9F8DA" w14:textId="604E4EEE" w:rsidR="009802D1" w:rsidRPr="00E645DA" w:rsidRDefault="00EB17ED" w:rsidP="009474E1">
      <w:pPr>
        <w:pStyle w:val="ZLITUSTzmustliter"/>
      </w:pPr>
      <w:r>
        <w:t>7</w:t>
      </w:r>
      <w:r w:rsidR="00BB083C">
        <w:t>k</w:t>
      </w:r>
      <w:r w:rsidR="009802D1">
        <w:t xml:space="preserve">. </w:t>
      </w:r>
      <w:r w:rsidR="009802D1" w:rsidRPr="00E645DA">
        <w:t xml:space="preserve">Operator systemu elektroenergetycznego, do którego sieci przyłączony jest wytwórca, którego dotyczyło polecenie, przekazuje operatorowi systemu elektroenergetycznego, który wydał polecenie, dane umożliwiające weryfikację </w:t>
      </w:r>
      <w:r w:rsidR="00D70CC5">
        <w:t>obliczania</w:t>
      </w:r>
      <w:r w:rsidR="002B6564">
        <w:t xml:space="preserve"> </w:t>
      </w:r>
      <w:r w:rsidR="009802D1" w:rsidRPr="00E645DA">
        <w:t>rekompensaty</w:t>
      </w:r>
      <w:r w:rsidR="009802D1">
        <w:t xml:space="preserve"> finansowej, </w:t>
      </w:r>
      <w:r w:rsidR="009802D1" w:rsidRPr="00E645DA">
        <w:t>o której mowa w art. 13 ust. 7 rozporządzenia 2019/943.</w:t>
      </w:r>
      <w:r w:rsidR="00D70CC5" w:rsidRPr="00D70CC5">
        <w:t xml:space="preserve"> Zakres oraz terminy przekazywania danych określa instrukcja, o której mowa w art. 9g.</w:t>
      </w:r>
    </w:p>
    <w:p w14:paraId="2A8CB4A3" w14:textId="3736E7CA" w:rsidR="009802D1" w:rsidRDefault="00EB17ED" w:rsidP="009474E1">
      <w:pPr>
        <w:pStyle w:val="ZLITUSTzmustliter"/>
      </w:pPr>
      <w:r w:rsidRPr="00E645DA">
        <w:t>7</w:t>
      </w:r>
      <w:r w:rsidR="00BB083C">
        <w:t>l</w:t>
      </w:r>
      <w:r w:rsidR="009802D1" w:rsidRPr="00E645DA">
        <w:t>. Operator systemu dystrybucyjnego elektroenergetycznego</w:t>
      </w:r>
      <w:r w:rsidR="005A7CA6">
        <w:t xml:space="preserve">, </w:t>
      </w:r>
      <w:r w:rsidR="005A7CA6" w:rsidRPr="005A7CA6">
        <w:t>w terminie 14 dni od realizacji przyłączenia jednostki wytwórczej do sieci elektroenergetycznej</w:t>
      </w:r>
      <w:r w:rsidR="005A7CA6">
        <w:t>,</w:t>
      </w:r>
      <w:r w:rsidR="009802D1" w:rsidRPr="00E645DA">
        <w:t xml:space="preserve"> przekazuje operatorowi systemu przesyłowego elektroenergetycznego dane </w:t>
      </w:r>
      <w:r w:rsidR="009802D1" w:rsidRPr="00E645DA">
        <w:lastRenderedPageBreak/>
        <w:t xml:space="preserve">dotyczące przyłączonych do jego sieci jednostek wytwórczych niezbędne do wydawania i wykonywania poleceń, o których mowa w ust. 7a. </w:t>
      </w:r>
    </w:p>
    <w:p w14:paraId="1F040EA0" w14:textId="5066F65D" w:rsidR="00EB17ED" w:rsidRDefault="00EB17ED" w:rsidP="009474E1">
      <w:pPr>
        <w:pStyle w:val="ZLITUSTzmustliter"/>
      </w:pPr>
      <w:r>
        <w:t>7</w:t>
      </w:r>
      <w:r w:rsidR="00BB083C">
        <w:t>m</w:t>
      </w:r>
      <w:r w:rsidR="009802D1">
        <w:t xml:space="preserve">. </w:t>
      </w:r>
      <w:r w:rsidR="009802D1" w:rsidRPr="00E645DA">
        <w:t xml:space="preserve">Operator systemu dystrybucyjnego elektroenergetycznego, którego sieć </w:t>
      </w:r>
      <w:r w:rsidR="009802D1">
        <w:t xml:space="preserve">dystrybucyjna </w:t>
      </w:r>
      <w:r w:rsidR="009802D1" w:rsidRPr="00E645DA">
        <w:t xml:space="preserve">nie </w:t>
      </w:r>
      <w:r w:rsidR="009802D1">
        <w:t xml:space="preserve">posiada bezpośrednich </w:t>
      </w:r>
      <w:r w:rsidR="009802D1" w:rsidRPr="00E645DA">
        <w:t>połącz</w:t>
      </w:r>
      <w:r w:rsidR="009802D1">
        <w:t>eń</w:t>
      </w:r>
      <w:r w:rsidR="009802D1" w:rsidRPr="00E645DA">
        <w:t xml:space="preserve"> z siecią przesyłową, przekazuje operatorowi systemu dystrybucyjnego elektroenergetycznego, którego sieć posiada bezpośrednie połączenie z siecią przesyłową, dane dotyczące przyłączonych do jego sieci jednostek wytwórczych</w:t>
      </w:r>
      <w:r w:rsidR="007300F1">
        <w:t>,</w:t>
      </w:r>
      <w:r w:rsidR="009802D1" w:rsidRPr="00E645DA">
        <w:t xml:space="preserve"> niezbędne do wydawania i wykonywania poleceń, o których mowa w ust. 7a </w:t>
      </w:r>
      <w:r w:rsidR="009802D1">
        <w:t xml:space="preserve">i </w:t>
      </w:r>
      <w:r w:rsidR="009802D1" w:rsidRPr="00E645DA">
        <w:t>7b.</w:t>
      </w:r>
    </w:p>
    <w:p w14:paraId="00329887" w14:textId="190640A7" w:rsidR="00D33215" w:rsidRDefault="00C82E2C" w:rsidP="009474E1">
      <w:pPr>
        <w:pStyle w:val="ZLITUSTzmustliter"/>
      </w:pPr>
      <w:r>
        <w:t>7</w:t>
      </w:r>
      <w:r w:rsidR="00BB083C">
        <w:t>n</w:t>
      </w:r>
      <w:r>
        <w:t xml:space="preserve">. </w:t>
      </w:r>
      <w:r w:rsidR="00EB17ED" w:rsidRPr="00E645DA">
        <w:t>Operator systemu elektroenergetycznego przekazuje Prezesowi U</w:t>
      </w:r>
      <w:r w:rsidR="00EB17ED">
        <w:t xml:space="preserve">rzędu </w:t>
      </w:r>
      <w:r w:rsidR="00EB17ED" w:rsidRPr="00E645DA">
        <w:t>R</w:t>
      </w:r>
      <w:r w:rsidR="00EB17ED">
        <w:t xml:space="preserve">egulacji </w:t>
      </w:r>
      <w:r w:rsidR="00EB17ED" w:rsidRPr="00E645DA">
        <w:t>E</w:t>
      </w:r>
      <w:r w:rsidR="00EB17ED">
        <w:t>nergetyki</w:t>
      </w:r>
      <w:r w:rsidR="00EB17ED" w:rsidRPr="00E645DA">
        <w:t xml:space="preserve"> sprawozdanie, o którym mowa w art. 13 ust. 4</w:t>
      </w:r>
      <w:r w:rsidR="00EB17ED">
        <w:t xml:space="preserve"> r</w:t>
      </w:r>
      <w:r w:rsidR="00EB17ED" w:rsidRPr="00E645DA">
        <w:t>ozporządzenia 2019/943, do dnia 1 marca każdego roku</w:t>
      </w:r>
      <w:bookmarkEnd w:id="57"/>
      <w:r w:rsidR="003B7C42">
        <w:t>.</w:t>
      </w:r>
      <w:r w:rsidR="00FE1D2B">
        <w:t>”</w:t>
      </w:r>
      <w:r w:rsidR="003B7C42">
        <w:t>,</w:t>
      </w:r>
    </w:p>
    <w:p w14:paraId="5F0EB146" w14:textId="564734F9" w:rsidR="00534B9C" w:rsidRDefault="00671201" w:rsidP="00753947">
      <w:pPr>
        <w:pStyle w:val="LITlitera"/>
      </w:pPr>
      <w:r>
        <w:t>g</w:t>
      </w:r>
      <w:r w:rsidR="00534B9C">
        <w:t xml:space="preserve">) </w:t>
      </w:r>
      <w:r w:rsidR="003B7C42">
        <w:tab/>
      </w:r>
      <w:r w:rsidR="00534B9C">
        <w:t>uchyla się ust. 9a,</w:t>
      </w:r>
    </w:p>
    <w:p w14:paraId="51B3C59C" w14:textId="04C80E3A" w:rsidR="00534B9C" w:rsidRDefault="00671201" w:rsidP="00753947">
      <w:pPr>
        <w:pStyle w:val="LITlitera"/>
      </w:pPr>
      <w:r>
        <w:t>h</w:t>
      </w:r>
      <w:r w:rsidR="00534B9C">
        <w:t xml:space="preserve">) </w:t>
      </w:r>
      <w:r w:rsidR="003B7C42">
        <w:tab/>
      </w:r>
      <w:r w:rsidR="00534B9C">
        <w:t>ust. 9b otrzymuje brzmienie:</w:t>
      </w:r>
    </w:p>
    <w:p w14:paraId="370015D6" w14:textId="0CE32B26" w:rsidR="001F197D" w:rsidRDefault="00534B9C" w:rsidP="00087A5C">
      <w:pPr>
        <w:pStyle w:val="ZLITUSTzmustliter"/>
      </w:pPr>
      <w:r>
        <w:t>„</w:t>
      </w:r>
      <w:r w:rsidRPr="00391F6F">
        <w:t xml:space="preserve">9b. </w:t>
      </w:r>
      <w:bookmarkStart w:id="61" w:name="_Hlk75528509"/>
      <w:r w:rsidRPr="00391F6F">
        <w:t>Użytkownicy systemu elektroenergetycznego, w szczególności operatorzy systemów dystrybucyjnych elektroenergetycznych, przedsiębiorstwa energetyczne i odbiorcy końcowi są obowiązani przekazywać operatorowi systemu przesyłowego elektroenergetycznego lub systemu połączonego elektroenergetycznego, na jego wniosek, dane niezbędne do sporządzenia ocen</w:t>
      </w:r>
      <w:r>
        <w:t>y</w:t>
      </w:r>
      <w:r w:rsidRPr="00391F6F">
        <w:t xml:space="preserve"> wystarczalności</w:t>
      </w:r>
      <w:r>
        <w:t xml:space="preserve"> zasobów na poziomie krajowym</w:t>
      </w:r>
      <w:r w:rsidRPr="00391F6F">
        <w:t>, o któr</w:t>
      </w:r>
      <w:r>
        <w:t>ej</w:t>
      </w:r>
      <w:r w:rsidRPr="00391F6F">
        <w:t xml:space="preserve"> mowa w art. </w:t>
      </w:r>
      <w:r>
        <w:t>15</w:t>
      </w:r>
      <w:r w:rsidR="005861D8">
        <w:t>i</w:t>
      </w:r>
      <w:r>
        <w:t xml:space="preserve"> ust. </w:t>
      </w:r>
      <w:r w:rsidR="00B952B7">
        <w:t>1</w:t>
      </w:r>
      <w:r>
        <w:t>,</w:t>
      </w:r>
      <w:r w:rsidRPr="00391F6F">
        <w:t xml:space="preserve"> z zachowaniem przepisów o ochronie informacji niejawnych lub innych informacji prawnie chronionych</w:t>
      </w:r>
      <w:bookmarkEnd w:id="61"/>
      <w:r w:rsidRPr="00391F6F">
        <w:t>.</w:t>
      </w:r>
      <w:r>
        <w:t>”</w:t>
      </w:r>
      <w:r w:rsidR="001F197D">
        <w:t>;</w:t>
      </w:r>
    </w:p>
    <w:p w14:paraId="56E8308B" w14:textId="21328C06" w:rsidR="00E83BC2" w:rsidRDefault="00E83BC2" w:rsidP="00E83BC2">
      <w:pPr>
        <w:pStyle w:val="PKTpunkt"/>
      </w:pPr>
      <w:r>
        <w:t>1</w:t>
      </w:r>
      <w:r w:rsidR="00F54418">
        <w:t>7</w:t>
      </w:r>
      <w:r>
        <w:t xml:space="preserve">) </w:t>
      </w:r>
      <w:r>
        <w:tab/>
        <w:t>w art. 9cb w ust. 1 wyrazy „Komisji (UE) nr 312/2014 z dnia 26 marca 2014 r. ustanawiającego kodeks sieci dotyczący bilansowania gazu w sieciach przesyłowych (Dz. Urz. UE L 91 z 27.03.2014, str. 15)” zastępuje się wyrazami „</w:t>
      </w:r>
      <w:r w:rsidRPr="00E83BC2">
        <w:t>312/2014</w:t>
      </w:r>
      <w:r>
        <w:t>”;</w:t>
      </w:r>
    </w:p>
    <w:p w14:paraId="5C699D6E" w14:textId="3043A229" w:rsidR="00636D21" w:rsidRDefault="00556A22" w:rsidP="00636D21">
      <w:pPr>
        <w:pStyle w:val="PKTpunkt"/>
      </w:pPr>
      <w:r>
        <w:t>1</w:t>
      </w:r>
      <w:r w:rsidR="00F54418">
        <w:t>8</w:t>
      </w:r>
      <w:r w:rsidR="00636D21" w:rsidRPr="00C90482">
        <w:t>)</w:t>
      </w:r>
      <w:r w:rsidR="00636D21" w:rsidRPr="00C90482">
        <w:tab/>
        <w:t>w art. 9</w:t>
      </w:r>
      <w:r w:rsidR="00636D21">
        <w:t>d</w:t>
      </w:r>
      <w:r w:rsidR="00636D21" w:rsidRPr="00C90482">
        <w:t>:</w:t>
      </w:r>
    </w:p>
    <w:p w14:paraId="6AE38F1B" w14:textId="38AFA6F3" w:rsidR="00040172" w:rsidRDefault="00040172" w:rsidP="00AA14E0">
      <w:pPr>
        <w:pStyle w:val="LITlitera"/>
      </w:pPr>
      <w:r>
        <w:t xml:space="preserve">a) </w:t>
      </w:r>
      <w:r w:rsidR="00C4135B">
        <w:tab/>
      </w:r>
      <w:r>
        <w:t>w ust. 1e pkt 4 otrzymuje brzmienie:</w:t>
      </w:r>
    </w:p>
    <w:p w14:paraId="0A339E50" w14:textId="42628ED2" w:rsidR="00040172" w:rsidRDefault="00040172" w:rsidP="00AA14E0">
      <w:pPr>
        <w:pStyle w:val="ZLITPKTzmpktliter"/>
      </w:pPr>
      <w:r w:rsidRPr="00040172">
        <w:t xml:space="preserve">„4) </w:t>
      </w:r>
      <w:bookmarkStart w:id="62" w:name="_Hlk75528540"/>
      <w:r w:rsidRPr="00040172">
        <w:t xml:space="preserve">organ przedsiębiorstwa zintegrowanego pionowo nie może wydawać operatorowi systemu dystrybucyjnego poleceń </w:t>
      </w:r>
      <w:bookmarkStart w:id="63" w:name="_Hlk69370887"/>
      <w:r w:rsidRPr="00040172">
        <w:t xml:space="preserve">dotyczących jego bieżącej działalności ani podejmować decyzji w zakresie budowy sieci lub jej modernizacji, </w:t>
      </w:r>
      <w:bookmarkStart w:id="64" w:name="_Hlk69370684"/>
      <w:r w:rsidRPr="00040172">
        <w:t>w</w:t>
      </w:r>
      <w:r w:rsidR="006D2615">
        <w:t xml:space="preserve"> </w:t>
      </w:r>
      <w:r w:rsidRPr="00040172">
        <w:t xml:space="preserve">tym przy zagwarantowaniu środków na rea1izację wytycznych Prezesa </w:t>
      </w:r>
      <w:bookmarkStart w:id="65" w:name="_Hlk69371139"/>
      <w:bookmarkEnd w:id="63"/>
      <w:bookmarkEnd w:id="64"/>
      <w:r w:rsidR="008D2007">
        <w:t>U</w:t>
      </w:r>
      <w:r w:rsidR="006D2615">
        <w:t>r</w:t>
      </w:r>
      <w:r w:rsidR="008D2007">
        <w:t>zędu Regulacji Energetyki</w:t>
      </w:r>
      <w:r>
        <w:t>,</w:t>
      </w:r>
      <w:r w:rsidRPr="00040172">
        <w:t xml:space="preserve"> o których mowa art. 16 ust. 1 pkt</w:t>
      </w:r>
      <w:r w:rsidR="00ED7B23">
        <w:t xml:space="preserve"> 7</w:t>
      </w:r>
      <w:r w:rsidRPr="00040172">
        <w:t xml:space="preserve">, </w:t>
      </w:r>
      <w:bookmarkEnd w:id="65"/>
      <w:r w:rsidRPr="00040172">
        <w:t xml:space="preserve">chyba że </w:t>
      </w:r>
      <w:r w:rsidR="006D2615" w:rsidRPr="00040172">
        <w:t xml:space="preserve">te </w:t>
      </w:r>
      <w:r w:rsidRPr="00040172">
        <w:t xml:space="preserve">polecenia lub </w:t>
      </w:r>
      <w:r w:rsidR="006D2615">
        <w:t xml:space="preserve">te </w:t>
      </w:r>
      <w:r w:rsidRPr="00040172">
        <w:t>decyzje</w:t>
      </w:r>
      <w:r w:rsidR="001D6D6C">
        <w:t xml:space="preserve"> dotyczą </w:t>
      </w:r>
      <w:r w:rsidRPr="00040172">
        <w:t xml:space="preserve">działania operatora systemu </w:t>
      </w:r>
      <w:r w:rsidRPr="00040172">
        <w:lastRenderedPageBreak/>
        <w:t>dystrybucyjnego, które wykracza poza zatwierdzony plan finansowy lub inny równoważny dokument</w:t>
      </w:r>
      <w:bookmarkEnd w:id="62"/>
      <w:r w:rsidRPr="00040172">
        <w:t>.”</w:t>
      </w:r>
      <w:r w:rsidR="00AA14E0">
        <w:t>,</w:t>
      </w:r>
    </w:p>
    <w:p w14:paraId="5AC96A0A" w14:textId="61BD3519" w:rsidR="00636D21" w:rsidRDefault="00040172" w:rsidP="00636D21">
      <w:pPr>
        <w:pStyle w:val="LITlitera"/>
      </w:pPr>
      <w:r>
        <w:t>b</w:t>
      </w:r>
      <w:r w:rsidR="00636D21">
        <w:t xml:space="preserve">) </w:t>
      </w:r>
      <w:r w:rsidR="00636D21">
        <w:tab/>
      </w:r>
      <w:r w:rsidR="00636D21" w:rsidRPr="00636D21">
        <w:t>ust. 1f otrzymuje brzmienie</w:t>
      </w:r>
      <w:r w:rsidR="00636D21">
        <w:t>:</w:t>
      </w:r>
    </w:p>
    <w:p w14:paraId="576758D1" w14:textId="749434AC" w:rsidR="00636D21" w:rsidRPr="0043527C" w:rsidRDefault="00636D21" w:rsidP="0043527C">
      <w:pPr>
        <w:pStyle w:val="ZLITUSTzmustliter"/>
      </w:pPr>
      <w:r w:rsidRPr="0043527C">
        <w:t xml:space="preserve">„1f. </w:t>
      </w:r>
      <w:bookmarkStart w:id="66" w:name="_Hlk75528555"/>
      <w:r w:rsidRPr="0043527C">
        <w:t xml:space="preserve">Operator systemu magazynowania, będący częścią przedsiębiorstwa zintegrowanego pionowo, </w:t>
      </w:r>
      <w:r w:rsidR="00543727" w:rsidRPr="0043527C">
        <w:t xml:space="preserve">pozostaje </w:t>
      </w:r>
      <w:r w:rsidRPr="0043527C">
        <w:t>niezależny od innych działalności niezwiązanych z magazynowaniem, przesyłaniem lub dystrybucją paliw gazowych, lub skraplaniem gazu</w:t>
      </w:r>
      <w:r w:rsidR="006C7749">
        <w:t xml:space="preserve"> </w:t>
      </w:r>
      <w:r w:rsidRPr="00040172">
        <w:t xml:space="preserve">ziemnego, lub </w:t>
      </w:r>
      <w:proofErr w:type="spellStart"/>
      <w:r w:rsidRPr="00040172">
        <w:t>regazyfikacją</w:t>
      </w:r>
      <w:proofErr w:type="spellEnd"/>
      <w:r w:rsidRPr="00040172">
        <w:t xml:space="preserve"> skroplonego gazu ziemnego w instalacjach skroplonego gazu ziemnego</w:t>
      </w:r>
      <w:r w:rsidR="00543727" w:rsidRPr="00C4135B">
        <w:t xml:space="preserve"> pod względem formy prawnej i organizacyjnej oraz podejmowania decyzji</w:t>
      </w:r>
      <w:bookmarkEnd w:id="66"/>
      <w:r w:rsidRPr="001F440C">
        <w:t>.”,</w:t>
      </w:r>
    </w:p>
    <w:p w14:paraId="6479C1A2" w14:textId="32AAF9C4" w:rsidR="00636D21" w:rsidRPr="00ED3A20" w:rsidRDefault="00040172" w:rsidP="00636D21">
      <w:pPr>
        <w:pStyle w:val="LITlitera"/>
      </w:pPr>
      <w:r>
        <w:t>c</w:t>
      </w:r>
      <w:r w:rsidR="00636D21" w:rsidRPr="00ED3A20">
        <w:t xml:space="preserve">) </w:t>
      </w:r>
      <w:r w:rsidR="00636D21">
        <w:tab/>
      </w:r>
      <w:r w:rsidR="00636D21" w:rsidRPr="00636D21">
        <w:t>po ust. 1h dodaje się art. 1ha w brzmieniu</w:t>
      </w:r>
      <w:r w:rsidR="00636D21" w:rsidRPr="00ED3A20">
        <w:t>:</w:t>
      </w:r>
    </w:p>
    <w:p w14:paraId="6A4A69B5" w14:textId="6FCA1D2B" w:rsidR="00636D21" w:rsidRPr="00055B42" w:rsidRDefault="00636D21">
      <w:pPr>
        <w:pStyle w:val="ZLITUSTzmustliter"/>
      </w:pPr>
      <w:r w:rsidRPr="00055B42">
        <w:t>„</w:t>
      </w:r>
      <w:bookmarkStart w:id="67" w:name="_Hlk75528576"/>
      <w:r w:rsidRPr="00055B42">
        <w:t>1ha. Operator systemu przesyłowego gazowego, operator systemu połączonego gazowego, operator systemu dystrybucyjnego gazowego</w:t>
      </w:r>
      <w:r w:rsidR="00E83BC2">
        <w:t>, operator systemu magazynowania</w:t>
      </w:r>
      <w:r w:rsidRPr="00055B42">
        <w:t xml:space="preserve"> oraz operator systemu skraplania gazu ziemnego mogą wytwarzać energię elektryczną na własne potrzeby lub wytwarzać ciepło w ramach odzyskiwania energii odpadowej z procesów przesyłania, dystrybucji, magazynowania paliw gazowych, skraplania gazu ziemnego lub regazyfikacji skroplonego gazu ziemnego w instalacjach skroplonego gazu ziemnego, w tym również prowadzić działalność mającą na celu poprawę efektywności energetycznej realizowanych</w:t>
      </w:r>
      <w:r w:rsidR="006C7749">
        <w:t xml:space="preserve"> </w:t>
      </w:r>
      <w:r w:rsidRPr="00055B42">
        <w:t>procesów technologicznych.</w:t>
      </w:r>
      <w:bookmarkEnd w:id="67"/>
      <w:r w:rsidRPr="00055B42">
        <w:t>”,</w:t>
      </w:r>
    </w:p>
    <w:p w14:paraId="43C6276F" w14:textId="643CAD71" w:rsidR="00636D21" w:rsidRDefault="00040172" w:rsidP="00636D21">
      <w:pPr>
        <w:pStyle w:val="LITlitera"/>
      </w:pPr>
      <w:r>
        <w:t>d</w:t>
      </w:r>
      <w:r w:rsidR="00636D21">
        <w:t xml:space="preserve">) </w:t>
      </w:r>
      <w:r w:rsidR="00636D21">
        <w:tab/>
      </w:r>
      <w:r w:rsidR="00636D21" w:rsidRPr="00636D21">
        <w:t>po ust. 2 dodaje się ust. 2a w brzmieniu</w:t>
      </w:r>
      <w:r w:rsidR="00636D21">
        <w:t>:</w:t>
      </w:r>
    </w:p>
    <w:p w14:paraId="02850132" w14:textId="203868DF" w:rsidR="00F17E23" w:rsidRDefault="00636D21" w:rsidP="00B35B9D">
      <w:pPr>
        <w:pStyle w:val="ZLITUSTzmustliter"/>
      </w:pPr>
      <w:r>
        <w:t>„</w:t>
      </w:r>
      <w:bookmarkStart w:id="68" w:name="_Hlk75528593"/>
      <w:r w:rsidRPr="00636D21">
        <w:t>2a. Operator systemu przesyłowego gazowego może</w:t>
      </w:r>
      <w:r w:rsidR="002C0C1A">
        <w:t xml:space="preserve">, </w:t>
      </w:r>
      <w:r w:rsidR="002C0C1A" w:rsidRPr="002C0C1A">
        <w:t>na dodatkowe zlecenie odbiorcy</w:t>
      </w:r>
      <w:r w:rsidR="002C0C1A">
        <w:t>,</w:t>
      </w:r>
      <w:r w:rsidRPr="00636D21">
        <w:t xml:space="preserve"> świadczyć usługi sprężania paliwa gazowego.</w:t>
      </w:r>
      <w:bookmarkEnd w:id="68"/>
      <w:r>
        <w:t>”</w:t>
      </w:r>
      <w:r w:rsidR="00F17E23">
        <w:t>,</w:t>
      </w:r>
    </w:p>
    <w:p w14:paraId="7E50B3B2" w14:textId="0F6A060D" w:rsidR="00F17E23" w:rsidRDefault="00F17E23" w:rsidP="00D71FDC">
      <w:pPr>
        <w:pStyle w:val="LITlitera"/>
      </w:pPr>
      <w:r w:rsidRPr="00F17E23">
        <w:t>e)</w:t>
      </w:r>
      <w:r>
        <w:t xml:space="preserve"> </w:t>
      </w:r>
      <w:r>
        <w:tab/>
        <w:t>w ust. 7 pkt 3 otrzymuje brzmienie:</w:t>
      </w:r>
    </w:p>
    <w:p w14:paraId="3167A8F4" w14:textId="05CD14C9" w:rsidR="00636D21" w:rsidRDefault="00F17E23" w:rsidP="00D71FDC">
      <w:pPr>
        <w:pStyle w:val="ZLITPKTzmpktliter"/>
      </w:pPr>
      <w:r w:rsidRPr="00F17E23">
        <w:t>„</w:t>
      </w:r>
      <w:r>
        <w:t xml:space="preserve">3) </w:t>
      </w:r>
      <w:r>
        <w:tab/>
        <w:t>mniej niż sto tysięcy odbiorców przyłączonych do systemu dystrybucyjnego gazowego wchodzącego w skład tego przedsiębiorstwa;</w:t>
      </w:r>
      <w:r w:rsidRPr="00F17E23">
        <w:t>”</w:t>
      </w:r>
      <w:r w:rsidR="00636D21">
        <w:t>;</w:t>
      </w:r>
    </w:p>
    <w:p w14:paraId="17EF2BB7" w14:textId="4D0E5CB6" w:rsidR="00ED2DB6" w:rsidRDefault="00AC1D9B" w:rsidP="00FA7932">
      <w:pPr>
        <w:pStyle w:val="PKTpunkt"/>
      </w:pPr>
      <w:r>
        <w:t xml:space="preserve">19) </w:t>
      </w:r>
      <w:r>
        <w:tab/>
      </w:r>
      <w:r w:rsidR="00ED2DB6">
        <w:t xml:space="preserve">po art. </w:t>
      </w:r>
      <w:r>
        <w:t xml:space="preserve">9d </w:t>
      </w:r>
      <w:r w:rsidR="00ED2DB6">
        <w:t xml:space="preserve">dodaje się art. </w:t>
      </w:r>
      <w:r>
        <w:t>9d</w:t>
      </w:r>
      <w:r w:rsidRPr="00FA7932">
        <w:rPr>
          <w:vertAlign w:val="superscript"/>
        </w:rPr>
        <w:t>1</w:t>
      </w:r>
      <w:r w:rsidR="00ED2DB6">
        <w:t xml:space="preserve"> w brzmieniu: </w:t>
      </w:r>
    </w:p>
    <w:p w14:paraId="4D6CBEA8" w14:textId="131485C3" w:rsidR="00ED2DB6" w:rsidRDefault="00ED2DB6" w:rsidP="00FA7932">
      <w:pPr>
        <w:pStyle w:val="ZUSTzmustartykuempunktem"/>
      </w:pPr>
      <w:r>
        <w:t xml:space="preserve">„Art. </w:t>
      </w:r>
      <w:r w:rsidR="001C3741">
        <w:t>9d</w:t>
      </w:r>
      <w:r w:rsidR="001C3741" w:rsidRPr="00FA7932">
        <w:rPr>
          <w:vertAlign w:val="superscript"/>
        </w:rPr>
        <w:t>1</w:t>
      </w:r>
      <w:r>
        <w:t>. 1. Operator systemu elektroenergetycznego, nie może być posiadaczem, nie może budować, obsługiwać magazynu energii ani nim zarządzać. Operator systemu elektroenergetycznego może korzystać z usług świadczonych z wykorzystaniem magazynu energii.</w:t>
      </w:r>
    </w:p>
    <w:p w14:paraId="5FDB0F31" w14:textId="77777777" w:rsidR="00ED2DB6" w:rsidRDefault="00ED2DB6" w:rsidP="00FA7932">
      <w:pPr>
        <w:pStyle w:val="ZUSTzmustartykuempunktem"/>
      </w:pPr>
      <w:r>
        <w:lastRenderedPageBreak/>
        <w:t xml:space="preserve">2. Operator systemu elektroenergetycznego może być posiadaczem magazynu energii, wznosić, obsługiwać magazyn energii lub nim zarządzać pod warunkiem, że: </w:t>
      </w:r>
    </w:p>
    <w:p w14:paraId="71E2B4AC" w14:textId="155C33A7" w:rsidR="00ED2DB6" w:rsidRDefault="00ED2DB6" w:rsidP="00FA7932">
      <w:pPr>
        <w:pStyle w:val="ZPKTzmpktartykuempunktem"/>
      </w:pPr>
      <w:r>
        <w:t xml:space="preserve">1) </w:t>
      </w:r>
      <w:r>
        <w:tab/>
        <w:t xml:space="preserve">na wniosek operatora Prezes </w:t>
      </w:r>
      <w:bookmarkStart w:id="69" w:name="_Hlk100319385"/>
      <w:r w:rsidR="00154840">
        <w:t>Urzędu Regulacji Energetyki</w:t>
      </w:r>
      <w:bookmarkEnd w:id="69"/>
      <w:r>
        <w:t>, w drodze decyzji, uznał magazyn energii za w pełni zintegrowany element sieci i wyraził zgodę by operator systemu elektroenergetycznego go posiadał, budował, zarządzał nim lub obsługiwał ten magazyn energii elektrycznej, albo</w:t>
      </w:r>
    </w:p>
    <w:p w14:paraId="213A1D94" w14:textId="77777777" w:rsidR="00ED2DB6" w:rsidRDefault="00ED2DB6" w:rsidP="00FA7932">
      <w:pPr>
        <w:pStyle w:val="ZPKTzmpktartykuempunktem"/>
      </w:pPr>
      <w:r>
        <w:t xml:space="preserve">2) </w:t>
      </w:r>
      <w:r>
        <w:tab/>
        <w:t>łącznie spełnione są następujące warunki:</w:t>
      </w:r>
    </w:p>
    <w:p w14:paraId="4D8D6A3E" w14:textId="77777777" w:rsidR="00ED2DB6" w:rsidRDefault="00ED2DB6" w:rsidP="00FA7932">
      <w:pPr>
        <w:pStyle w:val="ZLITwPKTzmlitwpktartykuempunktem"/>
      </w:pPr>
      <w:r>
        <w:t xml:space="preserve">a) </w:t>
      </w:r>
      <w:r>
        <w:tab/>
        <w:t>magazyn energii jest niezbędny operatorowi systemu elektroenergetycznego w celu wywiązywania się z obowiązków wynikających z ustawy, zapewnienia wydajnego, niezawodnego i bezpiecznego funkcjonowania systemu elektroenergetycznego oraz nie będzie on wykorzystywany do obrotu energią elektryczną na rynkach energii elektrycznej,</w:t>
      </w:r>
    </w:p>
    <w:p w14:paraId="45319E32" w14:textId="52C10C63" w:rsidR="00ED2DB6" w:rsidRDefault="00ED2DB6" w:rsidP="00FA7932">
      <w:pPr>
        <w:pStyle w:val="ZLITwPKTzmlitwpktartykuempunktem"/>
      </w:pPr>
      <w:r>
        <w:t xml:space="preserve">b) </w:t>
      </w:r>
      <w:r>
        <w:tab/>
        <w:t xml:space="preserve">Prezes </w:t>
      </w:r>
      <w:r w:rsidR="00154840">
        <w:t>Urzędu Regulacji Energetyki</w:t>
      </w:r>
      <w:r>
        <w:t xml:space="preserve"> w drodze decyzji, wydanej na wniosek operatora systemu elektroenergetycznego, wyraził zgodę na przeprowadzenie procedury, o której mowa w lit. c oraz zatwierdził warunki przeprowadzania tej procedury przetargowej,</w:t>
      </w:r>
    </w:p>
    <w:p w14:paraId="1B8EBD8E" w14:textId="77777777" w:rsidR="00ED2DB6" w:rsidRDefault="00ED2DB6" w:rsidP="00FA7932">
      <w:pPr>
        <w:pStyle w:val="ZLITwPKTzmlitwpktartykuempunktem"/>
      </w:pPr>
      <w:r>
        <w:t xml:space="preserve">c) </w:t>
      </w:r>
      <w:r>
        <w:tab/>
        <w:t xml:space="preserve">operator systemu elektroenergetycznego przeprowadził otwartą, przejrzystą i niedyskryminacyjną procedurę przetargową w celu wyłonienia podmiotu mającego świadczyć usługi systemowe na rzecz tego operatora z wykorzystaniem magazynu energii będącego w posiadaniu takiego podmiotu lub przez niego wzniesionego, zarządzanego lub obsługiwanego, </w:t>
      </w:r>
    </w:p>
    <w:p w14:paraId="4E0ABECF" w14:textId="530510F9" w:rsidR="00ED2DB6" w:rsidRDefault="00ED2DB6" w:rsidP="00FA7932">
      <w:pPr>
        <w:pStyle w:val="ZLITwPKTzmlitwpktartykuempunktem"/>
      </w:pPr>
      <w:r>
        <w:t xml:space="preserve">d) </w:t>
      </w:r>
      <w:r>
        <w:tab/>
        <w:t>w wyniku przeprowadzenia procedury, o której mowa w lit. c, nie wyłoniono żadnego podmiotu, w szczególności z uwagi na brak możliwości świadczenia usług systemowych w odpowiednich terminach i z uwzględnieniem rozsądnych kosztów realizowanych w oparciu o magazyn energii.</w:t>
      </w:r>
    </w:p>
    <w:p w14:paraId="0D46FD52" w14:textId="694CE056" w:rsidR="00ED2DB6" w:rsidRDefault="00ED2DB6" w:rsidP="00FA7932">
      <w:pPr>
        <w:pStyle w:val="ZUSTzmustartykuempunktem"/>
      </w:pPr>
      <w:r>
        <w:t>3. W przypadku wydania decyzji, o której mowa w ust. 2 pkt 2 lit. b w stosunku do operatora systemu przesyłowego elektroenergetycznego</w:t>
      </w:r>
      <w:r w:rsidR="00883644">
        <w:t>,</w:t>
      </w:r>
      <w:r>
        <w:t xml:space="preserve"> Prezes </w:t>
      </w:r>
      <w:r w:rsidR="00154840" w:rsidRPr="00154840">
        <w:t>Urzędu Regulacji Energetyki</w:t>
      </w:r>
      <w:r>
        <w:t xml:space="preserve"> przekazuje ją do Komisji Europejskiej oraz Agencji w terminie miesiąca od dnia jej wydania.</w:t>
      </w:r>
    </w:p>
    <w:p w14:paraId="7770D866" w14:textId="57865A05" w:rsidR="00ED2DB6" w:rsidRDefault="00ED2DB6" w:rsidP="00FA7932">
      <w:pPr>
        <w:pStyle w:val="ZUSTzmustartykuempunktem"/>
      </w:pPr>
      <w:r>
        <w:t xml:space="preserve">4. Prezes </w:t>
      </w:r>
      <w:r w:rsidR="00154840" w:rsidRPr="00154840">
        <w:t>Urzędu Regulacji Energetyki</w:t>
      </w:r>
      <w:r>
        <w:t xml:space="preserve"> przeprowadza, przynajmniej raz na pięć lat, konsultacje dotyczące istniejących magazynów energii, których celem jest ustalenie, czy </w:t>
      </w:r>
      <w:r>
        <w:lastRenderedPageBreak/>
        <w:t xml:space="preserve">podmioty inne niż operatorzy systemów elektroenergetycznych są zainteresowane inwestowaniem w magazyny energii, z wykorzystaniem których mogą świadczyć usługi systemowe na rzecz tych operatorów w sposób efektywny kosztowo, wyznaczając termin na zgłoszenie tego zainteresowania nie krótszy niż 3 miesiące. Informacje o wynikach konsultacji Prezes </w:t>
      </w:r>
      <w:r w:rsidR="00154840" w:rsidRPr="00154840">
        <w:t>Urzędu Regulacji Energetyki</w:t>
      </w:r>
      <w:r>
        <w:t xml:space="preserve"> publikuje w Biuletynie Informacji Publicznej Urzędu Regulacji Energetyki.</w:t>
      </w:r>
    </w:p>
    <w:p w14:paraId="3F2AC84D" w14:textId="77777777" w:rsidR="00ED2DB6" w:rsidRDefault="00ED2DB6" w:rsidP="00FA7932">
      <w:pPr>
        <w:pStyle w:val="ZUSTzmustartykuempunktem"/>
      </w:pPr>
      <w:r>
        <w:t>5. Wraz ze zgłoszeniem zainteresowania, o którym mowa w ust. 4, przedkłada się:</w:t>
      </w:r>
    </w:p>
    <w:p w14:paraId="67530691" w14:textId="77777777" w:rsidR="00ED2DB6" w:rsidRDefault="00ED2DB6" w:rsidP="00FA7932">
      <w:pPr>
        <w:pStyle w:val="ZPKTzmpktartykuempunktem"/>
      </w:pPr>
      <w:r>
        <w:t xml:space="preserve">1) </w:t>
      </w:r>
      <w:r>
        <w:tab/>
        <w:t xml:space="preserve">dokumentację dotyczącą posiadanych środków finansowych; </w:t>
      </w:r>
    </w:p>
    <w:p w14:paraId="772FC549" w14:textId="77777777" w:rsidR="00ED2DB6" w:rsidRDefault="00ED2DB6" w:rsidP="00FA7932">
      <w:pPr>
        <w:pStyle w:val="ZPKTzmpktartykuempunktem"/>
      </w:pPr>
      <w:r>
        <w:t xml:space="preserve">2) </w:t>
      </w:r>
      <w:r>
        <w:tab/>
        <w:t>plan budżetu operacyjnego działalności;</w:t>
      </w:r>
    </w:p>
    <w:p w14:paraId="7EB06ED6" w14:textId="77777777" w:rsidR="00ED2DB6" w:rsidRDefault="00ED2DB6" w:rsidP="00FA7932">
      <w:pPr>
        <w:pStyle w:val="ZPKTzmpktartykuempunktem"/>
      </w:pPr>
      <w:r>
        <w:t xml:space="preserve">3) </w:t>
      </w:r>
      <w:r>
        <w:tab/>
        <w:t>biznesplan dotyczący wykorzystania magazynu energii oraz jego rozwoju na rynkach energii elektrycznej ze wskazaniem planowanego czasu prowadzenia działalności;</w:t>
      </w:r>
    </w:p>
    <w:p w14:paraId="5199088B" w14:textId="77777777" w:rsidR="00ED2DB6" w:rsidRDefault="00ED2DB6" w:rsidP="00FA7932">
      <w:pPr>
        <w:pStyle w:val="ZPKTzmpktartykuempunktem"/>
      </w:pPr>
      <w:r>
        <w:t xml:space="preserve">4) </w:t>
      </w:r>
      <w:r>
        <w:tab/>
        <w:t xml:space="preserve">dokumentację poświadczającą posiadane zdolności techniczne gwarantujące prawidłowe wykonywanie działalności; </w:t>
      </w:r>
    </w:p>
    <w:p w14:paraId="76E99FA0" w14:textId="583852FF" w:rsidR="00ED2DB6" w:rsidRDefault="00ED2DB6" w:rsidP="00FA7932">
      <w:pPr>
        <w:pStyle w:val="ZPKTzmpktartykuempunktem"/>
      </w:pPr>
      <w:r>
        <w:t xml:space="preserve">5) </w:t>
      </w:r>
      <w:r>
        <w:tab/>
        <w:t>dokumentację poświadczającą zatrudnianie osób o właściwych kwalifikacjach zawodowych, o których mowa w art. 54 ust. 1, gwarantujących prawidłowe funkcjonowanie magazynów energii;</w:t>
      </w:r>
    </w:p>
    <w:p w14:paraId="7B9DA2E0" w14:textId="77777777" w:rsidR="00ED2DB6" w:rsidRDefault="00ED2DB6" w:rsidP="00FA7932">
      <w:pPr>
        <w:pStyle w:val="ZPKTzmpktartykuempunktem"/>
      </w:pPr>
      <w:r>
        <w:t xml:space="preserve">6) </w:t>
      </w:r>
      <w:r>
        <w:tab/>
        <w:t>inne dokumenty i informacje uprawdopodabniające możliwość uzyskania prawa do posiadania magazynu energii, jego wznoszenia, zarządzania nim lub do obsługi tego magazynu wraz z infrastrukturą towarzyszącą, niezbędną do jego prawidłowego funkcjonowania.</w:t>
      </w:r>
    </w:p>
    <w:p w14:paraId="697E5EFD" w14:textId="03D4F108" w:rsidR="00ED2DB6" w:rsidRDefault="00ED2DB6" w:rsidP="00FA7932">
      <w:pPr>
        <w:pStyle w:val="ZUSTzmustartykuempunktem"/>
      </w:pPr>
      <w:r>
        <w:t xml:space="preserve">6. Jeżeli w wyniku konsultacji, o których mowa w ust. 4, Prezes </w:t>
      </w:r>
      <w:r w:rsidR="00CC4F63" w:rsidRPr="00154840">
        <w:t>Urzędu Regulacji Energetyki</w:t>
      </w:r>
      <w:r>
        <w:t xml:space="preserve"> stwierdził, że inne podmioty są w stanie w sposób efektywny kosztowo posiadać i wykorzystywać magazyn energii, zarządzać nim lub go obsługiwać, zobowiązuje on, w drodze decyzji, operatora systemu elektroenergetycznego do przekazania prawa do magazynu energii w terminie 18 miesięcy od dnia jej doręczenia, określając sposób i warunki tego przekazania oraz zasady ustalania i zwrotu operatorowi systemu elektroenergetycznego kapitału zaangażowanego w tą działalność z uwzględnieniem amortyzacji.</w:t>
      </w:r>
    </w:p>
    <w:p w14:paraId="300EF43E" w14:textId="1B2F8511" w:rsidR="00ED2DB6" w:rsidRDefault="00ED2DB6" w:rsidP="00FA7932">
      <w:pPr>
        <w:pStyle w:val="ZUSTzmustartykuempunktem"/>
      </w:pPr>
      <w:r>
        <w:t xml:space="preserve">7. Wydając decyzję, o której mowa w ust. 6, Prezes </w:t>
      </w:r>
      <w:r w:rsidR="00CC4F63" w:rsidRPr="00154840">
        <w:t>Urzędu Regulacji Energetyki</w:t>
      </w:r>
      <w:r>
        <w:t xml:space="preserve"> bierze pod uwagę w szczególności dokumenty przedstawione w ramach zgłoszenia, o </w:t>
      </w:r>
      <w:r>
        <w:lastRenderedPageBreak/>
        <w:t>którym mowa w ust. 5, a także wpływ przekazania magazynu energii na bezpieczeństwo pracy sieci elektroenergetycznej i możliwość operatora systemu elektroenergetycznego wywiązania się z obowiązków określonych przepisami prawa.</w:t>
      </w:r>
    </w:p>
    <w:p w14:paraId="48BCAA51" w14:textId="77777777" w:rsidR="00ED2DB6" w:rsidRDefault="00ED2DB6" w:rsidP="00FA7932">
      <w:pPr>
        <w:pStyle w:val="ZUSTzmustartykuempunktem"/>
      </w:pPr>
      <w:r>
        <w:t xml:space="preserve">8. Przepisów ust. 4–7 nie stosuje się do: </w:t>
      </w:r>
    </w:p>
    <w:p w14:paraId="08DEBD52" w14:textId="77777777" w:rsidR="00ED2DB6" w:rsidRDefault="00ED2DB6" w:rsidP="00FA7932">
      <w:pPr>
        <w:pStyle w:val="ZPKTzmpktartykuempunktem"/>
      </w:pPr>
      <w:r>
        <w:t xml:space="preserve">1) </w:t>
      </w:r>
      <w:r>
        <w:tab/>
        <w:t>magazynu energii będącego w pełni zintegrowanym elementem sieci;</w:t>
      </w:r>
    </w:p>
    <w:p w14:paraId="6411A8BC" w14:textId="77777777" w:rsidR="00ED2DB6" w:rsidRDefault="00ED2DB6" w:rsidP="00FA7932">
      <w:pPr>
        <w:pStyle w:val="ZPKTzmpktartykuempunktem"/>
      </w:pPr>
      <w:r>
        <w:t xml:space="preserve">2) </w:t>
      </w:r>
      <w:r>
        <w:tab/>
        <w:t>magazynu energii składającego się z akumulatorów, w okresie amortyzacji takiego magazynu energii, pod warunkiem że taki magazyn energii łącznie spełnia następujące warunki:</w:t>
      </w:r>
    </w:p>
    <w:p w14:paraId="14832C1C" w14:textId="77777777" w:rsidR="00ED2DB6" w:rsidRDefault="00ED2DB6" w:rsidP="00FA7932">
      <w:pPr>
        <w:pStyle w:val="ZLITwPKTzmlitwpktartykuempunktem"/>
      </w:pPr>
      <w:r>
        <w:t xml:space="preserve">a) </w:t>
      </w:r>
      <w:r>
        <w:tab/>
        <w:t xml:space="preserve">został przyłączony do sieci w ciągu dwóch lat od daty, o której mowa w lit. e, </w:t>
      </w:r>
    </w:p>
    <w:p w14:paraId="073FF2A9" w14:textId="77777777" w:rsidR="00ED2DB6" w:rsidRDefault="00ED2DB6" w:rsidP="00FA7932">
      <w:pPr>
        <w:pStyle w:val="ZLITwPKTzmlitwpktartykuempunktem"/>
      </w:pPr>
      <w:r>
        <w:t xml:space="preserve">b) </w:t>
      </w:r>
      <w:r>
        <w:tab/>
        <w:t>współpracuje odpowiednio z systemem przesyłowym albo dystrybucyjnym,</w:t>
      </w:r>
    </w:p>
    <w:p w14:paraId="3B4CF19F" w14:textId="77777777" w:rsidR="00ED2DB6" w:rsidRDefault="00ED2DB6" w:rsidP="00FA7932">
      <w:pPr>
        <w:pStyle w:val="ZLITwPKTzmlitwpktartykuempunktem"/>
      </w:pPr>
      <w:r>
        <w:t xml:space="preserve">c) </w:t>
      </w:r>
      <w:r>
        <w:tab/>
        <w:t xml:space="preserve">jest wykorzystywany wyłącznie do natychmiastowego przywrócenia bezpieczeństwa pracy sieci elektroenergetycznej, a </w:t>
      </w:r>
      <w:proofErr w:type="spellStart"/>
      <w:r>
        <w:t>redysponowanie</w:t>
      </w:r>
      <w:proofErr w:type="spellEnd"/>
      <w:r>
        <w:t xml:space="preserve"> w rozumieniu art. 2 pkt 26 rozporządzenia 2019/943 nie może natychmiastowo przywrócić bezpieczeństwa pracy sieci elektroenergetycznej,</w:t>
      </w:r>
    </w:p>
    <w:p w14:paraId="11DE2B65" w14:textId="77777777" w:rsidR="00ED2DB6" w:rsidRDefault="00ED2DB6" w:rsidP="00FA7932">
      <w:pPr>
        <w:pStyle w:val="ZLITwPKTzmlitwpktartykuempunktem"/>
      </w:pPr>
      <w:r>
        <w:t xml:space="preserve">d) </w:t>
      </w:r>
      <w:r>
        <w:tab/>
        <w:t>nie jest wykorzystywany do obrotu energią elektryczną na rynkach energii elektrycznej oraz bilansowania, o którym mowa w art. 2 pkt 10 rozporządzenia 2019/943,</w:t>
      </w:r>
    </w:p>
    <w:p w14:paraId="27A30C02" w14:textId="2C92E71F" w:rsidR="00ED2DB6" w:rsidRPr="005D74EE" w:rsidRDefault="00ED2DB6" w:rsidP="00FA7932">
      <w:pPr>
        <w:pStyle w:val="ZLITwPKTzmlitwpktartykuempunktem"/>
      </w:pPr>
      <w:r>
        <w:t xml:space="preserve">e) </w:t>
      </w:r>
      <w:r>
        <w:tab/>
        <w:t xml:space="preserve">decyzję inwestycyjną w rozumieniu art. 2 pkt 3a ustawy 14 grudnia 2018 r. o promowaniu energii elektrycznej z wysokosprawnej kogeneracji </w:t>
      </w:r>
      <w:r w:rsidR="004F1D43">
        <w:t xml:space="preserve">(Dz. U. z 2022 r. poz. 553) </w:t>
      </w:r>
      <w:r>
        <w:t>podjęto przed dniem 4 lipca 2019 r. – w przypadku operatora systemu dystrybucyjnego elektroenergetycznego albo do dnia 31 grudnia 2023 r. – w przypadku operatora systemu przesyłowego elektroenergetycznego.”;</w:t>
      </w:r>
    </w:p>
    <w:p w14:paraId="35088965" w14:textId="390FF045" w:rsidR="00534B9C" w:rsidRPr="00573693" w:rsidRDefault="005A441D" w:rsidP="00534B9C">
      <w:pPr>
        <w:pStyle w:val="PKTpunkt"/>
      </w:pPr>
      <w:r>
        <w:t>20</w:t>
      </w:r>
      <w:r w:rsidR="00534B9C" w:rsidRPr="00C90482">
        <w:t>)</w:t>
      </w:r>
      <w:r w:rsidR="00534B9C" w:rsidRPr="00C90482">
        <w:tab/>
      </w:r>
      <w:r w:rsidR="00534B9C" w:rsidRPr="00573693">
        <w:t>w art. 9g:</w:t>
      </w:r>
    </w:p>
    <w:p w14:paraId="26790A4C" w14:textId="77777777" w:rsidR="001F197D" w:rsidRPr="00573693" w:rsidRDefault="00534B9C" w:rsidP="00534B9C">
      <w:pPr>
        <w:pStyle w:val="LITlitera"/>
      </w:pPr>
      <w:r w:rsidRPr="00573693">
        <w:t xml:space="preserve"> a) </w:t>
      </w:r>
      <w:r w:rsidR="00D85494" w:rsidRPr="00573693">
        <w:tab/>
      </w:r>
      <w:r w:rsidRPr="00573693">
        <w:t>w ust. 4</w:t>
      </w:r>
      <w:r w:rsidR="001F197D" w:rsidRPr="00573693">
        <w:t>:</w:t>
      </w:r>
    </w:p>
    <w:p w14:paraId="238BC355" w14:textId="439F345B" w:rsidR="00534B9C" w:rsidRPr="00573693" w:rsidRDefault="001F197D" w:rsidP="00B35B9D">
      <w:pPr>
        <w:pStyle w:val="TIRtiret"/>
      </w:pPr>
      <w:r w:rsidRPr="00573693">
        <w:t>-</w:t>
      </w:r>
      <w:r w:rsidR="00534B9C" w:rsidRPr="00573693">
        <w:t xml:space="preserve"> </w:t>
      </w:r>
      <w:r w:rsidR="00EA469A" w:rsidRPr="00573693">
        <w:tab/>
      </w:r>
      <w:r w:rsidR="00534B9C" w:rsidRPr="00573693">
        <w:t>po pkt 2</w:t>
      </w:r>
      <w:r w:rsidR="007A30E9" w:rsidRPr="00573693">
        <w:t>b</w:t>
      </w:r>
      <w:r w:rsidR="00534B9C" w:rsidRPr="00573693">
        <w:t xml:space="preserve"> dodaje się pkt 2</w:t>
      </w:r>
      <w:r w:rsidR="007A30E9" w:rsidRPr="00573693">
        <w:t>c</w:t>
      </w:r>
      <w:r w:rsidR="00534B9C" w:rsidRPr="00573693">
        <w:t xml:space="preserve"> i 2</w:t>
      </w:r>
      <w:r w:rsidR="00D71FDC">
        <w:t>d</w:t>
      </w:r>
      <w:r w:rsidR="00534B9C" w:rsidRPr="00573693">
        <w:t xml:space="preserve"> w brzmieniu:</w:t>
      </w:r>
    </w:p>
    <w:p w14:paraId="43D14CF9" w14:textId="4DA8628C" w:rsidR="00534B9C" w:rsidRPr="00573693" w:rsidRDefault="00534B9C" w:rsidP="00B35B9D">
      <w:pPr>
        <w:pStyle w:val="ZTIRPKTzmpkttiret"/>
      </w:pPr>
      <w:r w:rsidRPr="00573693">
        <w:t>„</w:t>
      </w:r>
      <w:bookmarkStart w:id="70" w:name="_Hlk75528631"/>
      <w:r w:rsidRPr="00573693">
        <w:t>2</w:t>
      </w:r>
      <w:r w:rsidR="007A30E9" w:rsidRPr="00573693">
        <w:t>c</w:t>
      </w:r>
      <w:r w:rsidRPr="00573693">
        <w:t>) wymagań technicznych dotyczących uczestnictwa odpowiedzi odbioru, w tym przez agregatora, opracowywanych na podstawie charakterystyki technicznej wszystkich rynków energii elektrycznej oraz zdolności odbiorców do działania w charakterze odpowiedzi odbioru;</w:t>
      </w:r>
    </w:p>
    <w:p w14:paraId="4F82D608" w14:textId="4FD96661" w:rsidR="00534B9C" w:rsidRPr="00573693" w:rsidRDefault="00534B9C" w:rsidP="001227AC">
      <w:pPr>
        <w:pStyle w:val="ZTIRPKTzmpkttiret"/>
      </w:pPr>
      <w:r w:rsidRPr="00573693">
        <w:t>2</w:t>
      </w:r>
      <w:r w:rsidR="00D71FDC">
        <w:t>d</w:t>
      </w:r>
      <w:r w:rsidRPr="00573693">
        <w:t xml:space="preserve">) </w:t>
      </w:r>
      <w:r w:rsidR="00DD11A7" w:rsidRPr="00573693">
        <w:tab/>
      </w:r>
      <w:r w:rsidRPr="00573693">
        <w:t>wymagań technicznych dla podmiotów świadczących usługi elastyczności;</w:t>
      </w:r>
      <w:bookmarkEnd w:id="70"/>
      <w:r w:rsidRPr="00573693">
        <w:t>”,</w:t>
      </w:r>
    </w:p>
    <w:p w14:paraId="531D6D63" w14:textId="4AEF693B" w:rsidR="001F197D" w:rsidRPr="00573693" w:rsidRDefault="001F197D">
      <w:pPr>
        <w:pStyle w:val="TIRtiret"/>
      </w:pPr>
      <w:r w:rsidRPr="00573693">
        <w:lastRenderedPageBreak/>
        <w:t xml:space="preserve">- </w:t>
      </w:r>
      <w:r w:rsidR="00EA469A" w:rsidRPr="00573693">
        <w:tab/>
      </w:r>
      <w:r w:rsidRPr="00573693">
        <w:t>po pkt 6 dodaje się pkt 6a w brzmieniu:</w:t>
      </w:r>
    </w:p>
    <w:p w14:paraId="5658A52A" w14:textId="676A49CF" w:rsidR="001C7D09" w:rsidRDefault="00863AD4" w:rsidP="00CF2896">
      <w:pPr>
        <w:pStyle w:val="ZTIRPKTzmpkttiret"/>
      </w:pPr>
      <w:r w:rsidRPr="00573693">
        <w:t>”</w:t>
      </w:r>
      <w:bookmarkStart w:id="71" w:name="_Hlk75528654"/>
      <w:r w:rsidR="001C7D09" w:rsidRPr="00573693">
        <w:t xml:space="preserve">6a) </w:t>
      </w:r>
      <w:r w:rsidR="00360C71" w:rsidRPr="00573693">
        <w:tab/>
      </w:r>
      <w:r w:rsidR="001C7D09" w:rsidRPr="00573693">
        <w:t>wydawania oraz wykonywania poleceń, o których mowa w art. 9c ust. 7a i 7b, oraz obliczania i wypłaty rekompensaty finansowej, o której mowa w art. 13 ust. 7 rozporządzenia 2019</w:t>
      </w:r>
      <w:r w:rsidR="001C7D09" w:rsidRPr="00E645DA">
        <w:t>/943</w:t>
      </w:r>
      <w:r w:rsidRPr="00C77418">
        <w:t>;</w:t>
      </w:r>
      <w:bookmarkEnd w:id="71"/>
      <w:r>
        <w:t>”,</w:t>
      </w:r>
    </w:p>
    <w:p w14:paraId="6959C81F" w14:textId="497002BD" w:rsidR="00534B9C" w:rsidRPr="00ED3A20" w:rsidRDefault="00534B9C" w:rsidP="00534B9C">
      <w:pPr>
        <w:pStyle w:val="LITlitera"/>
      </w:pPr>
      <w:r w:rsidRPr="00ED3A20">
        <w:t xml:space="preserve">b) </w:t>
      </w:r>
      <w:r w:rsidR="00D85494">
        <w:tab/>
      </w:r>
      <w:r w:rsidRPr="00ED3A20">
        <w:t>po ust. 4 dodaje się ust. 4a</w:t>
      </w:r>
      <w:r w:rsidR="005A6379">
        <w:t xml:space="preserve"> i </w:t>
      </w:r>
      <w:r w:rsidRPr="00ED3A20">
        <w:t>4b w brzmieniu:</w:t>
      </w:r>
    </w:p>
    <w:p w14:paraId="345F3796" w14:textId="77777777" w:rsidR="00534B9C" w:rsidRDefault="00534B9C" w:rsidP="00753947">
      <w:pPr>
        <w:pStyle w:val="ZLITUSTzmustliter"/>
      </w:pPr>
      <w:r>
        <w:t>„</w:t>
      </w:r>
      <w:bookmarkStart w:id="72" w:name="_Hlk75528689"/>
      <w:r>
        <w:t>4a. Instrukcja opracowywana przez operatora systemu przesyłowego elektroenergetycznego zawiera także:</w:t>
      </w:r>
    </w:p>
    <w:p w14:paraId="43E445AA" w14:textId="3827596C" w:rsidR="00534B9C" w:rsidRDefault="00534B9C" w:rsidP="00753947">
      <w:pPr>
        <w:pStyle w:val="ZLITPKTzmpktliter"/>
      </w:pPr>
      <w:r>
        <w:t>1)</w:t>
      </w:r>
      <w:r>
        <w:tab/>
        <w:t xml:space="preserve">katalog usług systemowych niedotyczących częstotliwości zamawianych przez </w:t>
      </w:r>
      <w:r w:rsidR="00B23486">
        <w:t xml:space="preserve">tego </w:t>
      </w:r>
      <w:r>
        <w:t>operatora oraz może zawierać wykaz standardowych produktów rynkowych dla tych usług;</w:t>
      </w:r>
    </w:p>
    <w:p w14:paraId="2751723C" w14:textId="77777777" w:rsidR="00534B9C" w:rsidRDefault="00534B9C" w:rsidP="00753947">
      <w:pPr>
        <w:pStyle w:val="ZLITPKTzmpktliter"/>
      </w:pPr>
      <w:r>
        <w:t>2)</w:t>
      </w:r>
      <w:r>
        <w:tab/>
        <w:t>wymogi techniczne świadczenia usług, o których mowa w pkt 1;</w:t>
      </w:r>
    </w:p>
    <w:p w14:paraId="7A983BB7" w14:textId="77777777" w:rsidR="00534B9C" w:rsidRDefault="00534B9C" w:rsidP="00753947">
      <w:pPr>
        <w:pStyle w:val="ZLITPKTzmpktliter"/>
      </w:pPr>
      <w:r>
        <w:t>3)</w:t>
      </w:r>
      <w:r>
        <w:tab/>
        <w:t>tryb, harmonogram i terminy nabywania usług, o których mowa w pkt 1;</w:t>
      </w:r>
    </w:p>
    <w:p w14:paraId="3D37C61B" w14:textId="77777777" w:rsidR="00534B9C" w:rsidRDefault="00534B9C" w:rsidP="00753947">
      <w:pPr>
        <w:pStyle w:val="ZLITPKTzmpktliter"/>
      </w:pPr>
      <w:r>
        <w:t>4)</w:t>
      </w:r>
      <w:r>
        <w:tab/>
        <w:t xml:space="preserve">zasady koordynacji korzystania z usług systemowych niedotyczących częstotliwości w koordynowanej sieci 110 </w:t>
      </w:r>
      <w:proofErr w:type="spellStart"/>
      <w:r>
        <w:t>kV</w:t>
      </w:r>
      <w:proofErr w:type="spellEnd"/>
      <w:r>
        <w:t>.</w:t>
      </w:r>
    </w:p>
    <w:p w14:paraId="1FB7BF92" w14:textId="0BC4B10D" w:rsidR="00534B9C" w:rsidRDefault="00534B9C" w:rsidP="00753947">
      <w:pPr>
        <w:pStyle w:val="ZLITUSTzmustliter"/>
      </w:pPr>
      <w:r w:rsidRPr="00D530E0">
        <w:t>4b. Pozys</w:t>
      </w:r>
      <w:r>
        <w:t>kując</w:t>
      </w:r>
      <w:r w:rsidRPr="00D530E0">
        <w:t xml:space="preserve"> usług</w:t>
      </w:r>
      <w:r>
        <w:t>i</w:t>
      </w:r>
      <w:r w:rsidRPr="00D530E0">
        <w:t xml:space="preserve"> systemow</w:t>
      </w:r>
      <w:r>
        <w:t>e</w:t>
      </w:r>
      <w:r w:rsidRPr="00D530E0">
        <w:t xml:space="preserve"> niedotycząc</w:t>
      </w:r>
      <w:r>
        <w:t>e</w:t>
      </w:r>
      <w:r w:rsidRPr="00D530E0">
        <w:t xml:space="preserve"> częstotliwości, o których mowa w ust. 4a, </w:t>
      </w:r>
      <w:r>
        <w:t xml:space="preserve">operator systemu </w:t>
      </w:r>
      <w:r w:rsidR="00A74ABD">
        <w:t xml:space="preserve">przesyłowego </w:t>
      </w:r>
      <w:r>
        <w:t>elektroenergetyczneg</w:t>
      </w:r>
      <w:r w:rsidRPr="00D530E0">
        <w:t>o</w:t>
      </w:r>
      <w:r>
        <w:t xml:space="preserve"> o</w:t>
      </w:r>
      <w:r w:rsidRPr="00D530E0">
        <w:t>piera się na przejrzystych i niedyskryminacyjnych procedurach rynkowych</w:t>
      </w:r>
      <w:bookmarkEnd w:id="72"/>
      <w:r w:rsidR="00E83BC2">
        <w:t>,</w:t>
      </w:r>
      <w:r w:rsidR="00E83BC2" w:rsidRPr="00E83BC2">
        <w:t xml:space="preserve"> z uwzględnieniem art. 9c ust. 3b</w:t>
      </w:r>
      <w:r w:rsidRPr="00D530E0">
        <w:t>.</w:t>
      </w:r>
      <w:r>
        <w:t>”,</w:t>
      </w:r>
    </w:p>
    <w:p w14:paraId="79A7B131" w14:textId="79FB7CCE" w:rsidR="00C915B6" w:rsidRDefault="00C915B6" w:rsidP="00C915B6">
      <w:pPr>
        <w:pStyle w:val="LITlitera"/>
      </w:pPr>
      <w:r w:rsidRPr="00065346">
        <w:t xml:space="preserve">c) </w:t>
      </w:r>
      <w:r w:rsidRPr="00065346">
        <w:tab/>
      </w:r>
      <w:r w:rsidRPr="007A4B3B">
        <w:t>w ust. 5c po pkt 5 dodaje się pkt 5a w brzmieniu</w:t>
      </w:r>
      <w:r w:rsidRPr="00065346">
        <w:t>:</w:t>
      </w:r>
    </w:p>
    <w:p w14:paraId="13C90901" w14:textId="4BA34604" w:rsidR="00C915B6" w:rsidRDefault="00C915B6" w:rsidP="00065346">
      <w:pPr>
        <w:pStyle w:val="ZLITPKTzmpktliter"/>
      </w:pPr>
      <w:r w:rsidRPr="00C915B6">
        <w:t>„5a)</w:t>
      </w:r>
      <w:r w:rsidRPr="00C915B6">
        <w:tab/>
      </w:r>
      <w:r w:rsidR="00445D8E" w:rsidRPr="00445D8E">
        <w:t>zakres oraz sposób przekazania informacji rynku energii niezbędnych do uruchomienia i funkcjonowania centralnego systemu informacji rynku energii</w:t>
      </w:r>
      <w:r w:rsidRPr="00C915B6">
        <w:t>;”</w:t>
      </w:r>
      <w:r>
        <w:t>,</w:t>
      </w:r>
    </w:p>
    <w:p w14:paraId="673CFBA2" w14:textId="6F3CC1D3" w:rsidR="00534B9C" w:rsidRPr="007A4B3B" w:rsidRDefault="00B77B83" w:rsidP="00534B9C">
      <w:pPr>
        <w:pStyle w:val="LITlitera"/>
      </w:pPr>
      <w:r w:rsidRPr="00065346">
        <w:t>d</w:t>
      </w:r>
      <w:r w:rsidR="00534B9C" w:rsidRPr="00065346">
        <w:t xml:space="preserve">) </w:t>
      </w:r>
      <w:r w:rsidR="00D85494" w:rsidRPr="00065346">
        <w:tab/>
      </w:r>
      <w:r w:rsidR="00534B9C" w:rsidRPr="00065346">
        <w:t>po ust. 5</w:t>
      </w:r>
      <w:r w:rsidR="007A30E9" w:rsidRPr="00065346">
        <w:t>d</w:t>
      </w:r>
      <w:r w:rsidR="00534B9C" w:rsidRPr="00065346">
        <w:t xml:space="preserve"> dodaje się ust. 5</w:t>
      </w:r>
      <w:r w:rsidR="007A30E9" w:rsidRPr="00065346">
        <w:t>e</w:t>
      </w:r>
      <w:r w:rsidR="002C3045" w:rsidRPr="00065346">
        <w:t xml:space="preserve"> i 5</w:t>
      </w:r>
      <w:r w:rsidR="007A30E9" w:rsidRPr="00065346">
        <w:t>f</w:t>
      </w:r>
      <w:r w:rsidR="00534B9C" w:rsidRPr="00065346">
        <w:t xml:space="preserve"> w brzmieniu:</w:t>
      </w:r>
    </w:p>
    <w:p w14:paraId="298E6D84" w14:textId="08E49CAF" w:rsidR="00534B9C" w:rsidRDefault="00534B9C" w:rsidP="00753947">
      <w:pPr>
        <w:pStyle w:val="ZLITUSTzmustliter"/>
      </w:pPr>
      <w:r w:rsidRPr="00065346">
        <w:t>„</w:t>
      </w:r>
      <w:bookmarkStart w:id="73" w:name="_Hlk75528738"/>
      <w:r w:rsidRPr="00065346">
        <w:t>5</w:t>
      </w:r>
      <w:r w:rsidR="007A30E9" w:rsidRPr="00065346">
        <w:t>e</w:t>
      </w:r>
      <w:r w:rsidRPr="00065346">
        <w:t>.</w:t>
      </w:r>
      <w:r>
        <w:t xml:space="preserve"> Instrukcja opracowywana przez operatora systemu dystrybucyjnego elektroenergetycznego zawiera także:</w:t>
      </w:r>
    </w:p>
    <w:p w14:paraId="580C1780" w14:textId="66339795" w:rsidR="00534B9C" w:rsidRDefault="00534B9C" w:rsidP="00753947">
      <w:pPr>
        <w:pStyle w:val="ZLITPKTzmpktliter"/>
      </w:pPr>
      <w:r>
        <w:t>1)</w:t>
      </w:r>
      <w:r>
        <w:tab/>
        <w:t>specyfikację</w:t>
      </w:r>
      <w:r w:rsidR="00FA7932">
        <w:t xml:space="preserve"> </w:t>
      </w:r>
      <w:r w:rsidR="00525BB3">
        <w:t xml:space="preserve">usług systemowych niedotyczących częstotliwości </w:t>
      </w:r>
      <w:r>
        <w:t xml:space="preserve">zamawianych przez </w:t>
      </w:r>
      <w:r w:rsidR="00B23486">
        <w:t xml:space="preserve">tego </w:t>
      </w:r>
      <w:r>
        <w:t xml:space="preserve">operatora oraz może zawierać wykaz znormalizowanych produktów rynkowych na potrzeby takich usług; </w:t>
      </w:r>
    </w:p>
    <w:p w14:paraId="62EE6C54" w14:textId="23376047" w:rsidR="00534B9C" w:rsidRDefault="00534B9C" w:rsidP="00753947">
      <w:pPr>
        <w:pStyle w:val="ZLITPKTzmpktliter"/>
      </w:pPr>
      <w:r>
        <w:t>2)</w:t>
      </w:r>
      <w:r>
        <w:tab/>
        <w:t>wymogi techniczne świadczenia usług</w:t>
      </w:r>
      <w:r w:rsidR="008D3832">
        <w:t>,</w:t>
      </w:r>
      <w:r>
        <w:t xml:space="preserve"> </w:t>
      </w:r>
      <w:r w:rsidR="00525BB3">
        <w:t>o których mowa w pkt 1;</w:t>
      </w:r>
    </w:p>
    <w:p w14:paraId="6FBEC2C1" w14:textId="14E9C04E" w:rsidR="00534B9C" w:rsidRDefault="00534B9C" w:rsidP="00753947">
      <w:pPr>
        <w:pStyle w:val="ZLITPKTzmpktliter"/>
      </w:pPr>
      <w:r>
        <w:t>3)</w:t>
      </w:r>
      <w:r>
        <w:tab/>
        <w:t>zasady, tryb, harmonogram i terminy nabywania</w:t>
      </w:r>
      <w:r w:rsidR="00525BB3">
        <w:t xml:space="preserve"> usług, o których mowa w pkt 1</w:t>
      </w:r>
      <w:r>
        <w:t>;</w:t>
      </w:r>
    </w:p>
    <w:p w14:paraId="670CA287" w14:textId="66833917" w:rsidR="002C3045" w:rsidRDefault="00534B9C" w:rsidP="00753947">
      <w:pPr>
        <w:pStyle w:val="ZLITPKTzmpktliter"/>
      </w:pPr>
      <w:r>
        <w:lastRenderedPageBreak/>
        <w:t>4)</w:t>
      </w:r>
      <w:r>
        <w:tab/>
        <w:t>zasady koordynacji oraz korzystania z usług</w:t>
      </w:r>
      <w:r w:rsidR="00525BB3">
        <w:t>,</w:t>
      </w:r>
      <w:r>
        <w:t xml:space="preserve"> </w:t>
      </w:r>
      <w:r w:rsidR="00525BB3">
        <w:t>o których mowa w pkt 1</w:t>
      </w:r>
      <w:r>
        <w:t xml:space="preserve"> w sieci dystrybucyjnej</w:t>
      </w:r>
      <w:r w:rsidR="002C3045">
        <w:t>.</w:t>
      </w:r>
    </w:p>
    <w:p w14:paraId="715BB9C3" w14:textId="73628EEB" w:rsidR="002C3045" w:rsidRDefault="002C3045" w:rsidP="002C3045">
      <w:pPr>
        <w:pStyle w:val="ZLITUSTzmustliter"/>
      </w:pPr>
      <w:bookmarkStart w:id="74" w:name="_Hlk75528773"/>
      <w:bookmarkEnd w:id="73"/>
      <w:r w:rsidRPr="00065346">
        <w:t>5</w:t>
      </w:r>
      <w:r w:rsidR="007A30E9" w:rsidRPr="00065346">
        <w:t>f</w:t>
      </w:r>
      <w:r w:rsidRPr="00065346">
        <w:t>.</w:t>
      </w:r>
      <w:r w:rsidRPr="007A4B3B">
        <w:t xml:space="preserve"> </w:t>
      </w:r>
      <w:r w:rsidRPr="00D530E0">
        <w:t>Pozys</w:t>
      </w:r>
      <w:r>
        <w:t>kując</w:t>
      </w:r>
      <w:r w:rsidRPr="00D530E0">
        <w:t xml:space="preserve"> usług</w:t>
      </w:r>
      <w:r>
        <w:t>i</w:t>
      </w:r>
      <w:r w:rsidRPr="00D530E0">
        <w:t xml:space="preserve">, o których mowa w ust. </w:t>
      </w:r>
      <w:r>
        <w:t>5</w:t>
      </w:r>
      <w:r w:rsidR="00686DBF">
        <w:t>e</w:t>
      </w:r>
      <w:r w:rsidRPr="00D530E0">
        <w:t xml:space="preserve">, </w:t>
      </w:r>
      <w:r>
        <w:t>operator systemu dystrybucyjnego elektroenergetyczneg</w:t>
      </w:r>
      <w:r w:rsidRPr="00D530E0">
        <w:t>o</w:t>
      </w:r>
      <w:r>
        <w:t xml:space="preserve"> o</w:t>
      </w:r>
      <w:r w:rsidRPr="00D530E0">
        <w:t>piera się na przejrzystych i niedyskryminacyjnych procedurach rynkowych.</w:t>
      </w:r>
      <w:r>
        <w:t>”,</w:t>
      </w:r>
    </w:p>
    <w:bookmarkEnd w:id="74"/>
    <w:p w14:paraId="72445C55" w14:textId="68365F42" w:rsidR="00E72435" w:rsidRDefault="00B77B83" w:rsidP="00E72435">
      <w:pPr>
        <w:pStyle w:val="LITlitera"/>
        <w:rPr>
          <w:rFonts w:ascii="Times New Roman" w:eastAsia="Times New Roman" w:hAnsi="Times New Roman" w:cs="Times New Roman"/>
          <w:bCs w:val="0"/>
          <w:color w:val="000000"/>
          <w:sz w:val="23"/>
          <w:szCs w:val="23"/>
        </w:rPr>
      </w:pPr>
      <w:r>
        <w:t>e</w:t>
      </w:r>
      <w:r w:rsidR="00534B9C" w:rsidRPr="00753947">
        <w:t xml:space="preserve">) </w:t>
      </w:r>
      <w:r w:rsidR="00D85494">
        <w:tab/>
      </w:r>
      <w:r w:rsidR="00534B9C" w:rsidRPr="00753947">
        <w:t xml:space="preserve"> ust. 6</w:t>
      </w:r>
      <w:r w:rsidR="00DD234D">
        <w:t xml:space="preserve"> i </w:t>
      </w:r>
      <w:r w:rsidR="00E72435">
        <w:t>6a otrzymują brzmienie</w:t>
      </w:r>
      <w:r w:rsidR="00534B9C" w:rsidRPr="00753947">
        <w:t>:</w:t>
      </w:r>
      <w:r w:rsidR="00E72435" w:rsidRPr="00E72435">
        <w:rPr>
          <w:rFonts w:ascii="Times New Roman" w:eastAsia="Times New Roman" w:hAnsi="Times New Roman" w:cs="Times New Roman"/>
          <w:bCs w:val="0"/>
          <w:color w:val="000000"/>
          <w:sz w:val="23"/>
          <w:szCs w:val="23"/>
        </w:rPr>
        <w:t xml:space="preserve"> </w:t>
      </w:r>
    </w:p>
    <w:p w14:paraId="02F8C269" w14:textId="5FDE67E3" w:rsidR="00E72435" w:rsidRPr="00E72435" w:rsidRDefault="00E72435" w:rsidP="00E40D67">
      <w:pPr>
        <w:pStyle w:val="ZLITUSTzmustliter"/>
      </w:pPr>
      <w:bookmarkStart w:id="75" w:name="_Hlk75528810"/>
      <w:r w:rsidRPr="00E72435">
        <w:t xml:space="preserve">6. Instrukcja opracowywana przez operatora systemu przesyłowego powinna także zawierać wyodrębnioną część dotyczącą bilansowania systemu i zarządzania ograniczeniami systemowymi, określającą: </w:t>
      </w:r>
    </w:p>
    <w:p w14:paraId="3705ED8B" w14:textId="739E883A" w:rsidR="00360C71" w:rsidRPr="00E72435" w:rsidRDefault="00E72435" w:rsidP="00E40D67">
      <w:pPr>
        <w:pStyle w:val="ZLITPKTzmpktliter"/>
      </w:pPr>
      <w:r w:rsidRPr="00E72435">
        <w:t xml:space="preserve">1) </w:t>
      </w:r>
      <w:r w:rsidR="00D80EFA">
        <w:tab/>
      </w:r>
      <w:r w:rsidRPr="00E72435">
        <w:t>warunki, jakie muszą być spełnione w zakresie bilansowania systemu i zarządzania ograniczeniami systemowymi</w:t>
      </w:r>
      <w:r w:rsidR="00863AD4">
        <w:t>,</w:t>
      </w:r>
    </w:p>
    <w:p w14:paraId="6469ADDF" w14:textId="0F927193" w:rsidR="00E72435" w:rsidRPr="00E72435" w:rsidRDefault="00E72435" w:rsidP="00E40D67">
      <w:pPr>
        <w:pStyle w:val="ZLITPKTzmpktliter"/>
      </w:pPr>
      <w:r w:rsidRPr="00E72435">
        <w:t xml:space="preserve">2) </w:t>
      </w:r>
      <w:r w:rsidR="00D80EFA">
        <w:tab/>
      </w:r>
      <w:r w:rsidRPr="00E72435">
        <w:t xml:space="preserve">procedury: </w:t>
      </w:r>
    </w:p>
    <w:p w14:paraId="45401EAD" w14:textId="331B2752" w:rsidR="00E72435" w:rsidRPr="00E72435" w:rsidRDefault="00E72435" w:rsidP="00E40D67">
      <w:pPr>
        <w:pStyle w:val="ZLITLITwPKTzmlitwpktliter"/>
      </w:pPr>
      <w:r w:rsidRPr="00E72435">
        <w:t>a)</w:t>
      </w:r>
      <w:r w:rsidR="00D80EFA">
        <w:tab/>
      </w:r>
      <w:r w:rsidRPr="00E72435">
        <w:t xml:space="preserve">zgłaszania i przyjmowania przez operatora systemu przesyłowego elektroenergetycznego do realizacji umów sprzedaży oraz programów dostarczania i odbioru energii elektrycznej, </w:t>
      </w:r>
    </w:p>
    <w:p w14:paraId="02EBBCB6" w14:textId="2AEB9C9E" w:rsidR="00534B9C" w:rsidRDefault="00E72435" w:rsidP="00E72435">
      <w:pPr>
        <w:pStyle w:val="ZLITLITwPKTzmlitwpktliter"/>
      </w:pPr>
      <w:r w:rsidRPr="00E72435">
        <w:t>b)</w:t>
      </w:r>
      <w:r w:rsidR="00D80EFA">
        <w:tab/>
      </w:r>
      <w:r w:rsidRPr="00E72435">
        <w:t>zgłaszania do operatora systemu przesyłowego</w:t>
      </w:r>
      <w:r w:rsidR="00686DBF">
        <w:t xml:space="preserve"> gazowego</w:t>
      </w:r>
      <w:r w:rsidRPr="00E72435">
        <w:t xml:space="preserve"> umów o świadczenie usług przesyłania paliw gazowych,</w:t>
      </w:r>
    </w:p>
    <w:p w14:paraId="15267C7E" w14:textId="3FFF4149" w:rsidR="00E72435" w:rsidRPr="00E72435" w:rsidRDefault="00D80EFA" w:rsidP="00E72435">
      <w:pPr>
        <w:pStyle w:val="ZLITLITwPKTzmlitwpktliter"/>
      </w:pPr>
      <w:r>
        <w:t xml:space="preserve">c) </w:t>
      </w:r>
      <w:r>
        <w:tab/>
      </w:r>
      <w:r w:rsidR="00E72435" w:rsidRPr="00E72435">
        <w:t xml:space="preserve">bilansowania systemu, w tym sposób rozliczania kosztów jego bilansowania, </w:t>
      </w:r>
    </w:p>
    <w:p w14:paraId="0082AC0C" w14:textId="3E7870BA" w:rsidR="00E72435" w:rsidRPr="00E72435" w:rsidRDefault="00E72435" w:rsidP="00E72435">
      <w:pPr>
        <w:pStyle w:val="ZLITLITwPKTzmlitwpktliter"/>
      </w:pPr>
      <w:r w:rsidRPr="00E72435">
        <w:t xml:space="preserve">d) </w:t>
      </w:r>
      <w:r w:rsidR="00D80EFA">
        <w:tab/>
      </w:r>
      <w:r w:rsidRPr="00E72435">
        <w:t xml:space="preserve">zarządzania ograniczeniami systemowymi, w tym sposób rozliczania kosztów tych ograniczeń, </w:t>
      </w:r>
    </w:p>
    <w:p w14:paraId="300EEA4E" w14:textId="2D8955EE" w:rsidR="00E72435" w:rsidRPr="00E72435" w:rsidRDefault="00E72435" w:rsidP="00E72435">
      <w:pPr>
        <w:pStyle w:val="ZLITLITwPKTzmlitwpktliter"/>
      </w:pPr>
      <w:r w:rsidRPr="00E72435">
        <w:t xml:space="preserve">e) </w:t>
      </w:r>
      <w:r w:rsidR="00D80EFA">
        <w:tab/>
      </w:r>
      <w:r w:rsidRPr="00E72435">
        <w:t>awaryjne</w:t>
      </w:r>
      <w:r>
        <w:t>,</w:t>
      </w:r>
    </w:p>
    <w:p w14:paraId="473F70AD" w14:textId="23DD06D8" w:rsidR="00E72435" w:rsidRPr="00E72435" w:rsidRDefault="00E72435" w:rsidP="00733BAE">
      <w:pPr>
        <w:pStyle w:val="ZLITPKTzmpktliter"/>
      </w:pPr>
      <w:r w:rsidRPr="00E72435">
        <w:t xml:space="preserve">3) </w:t>
      </w:r>
      <w:r w:rsidR="00D80EFA">
        <w:tab/>
      </w:r>
      <w:r w:rsidRPr="00E72435">
        <w:t>sposób postępowania w stanach zagrożenia bezpieczeństwa zaopatrzenia w paliwa gazowe lub energię elektryczną</w:t>
      </w:r>
      <w:r w:rsidR="00863AD4">
        <w:t>,</w:t>
      </w:r>
      <w:r w:rsidRPr="00E72435">
        <w:t xml:space="preserve"> </w:t>
      </w:r>
    </w:p>
    <w:p w14:paraId="67D286FB" w14:textId="7BA93199" w:rsidR="00E72435" w:rsidRPr="00E72435" w:rsidRDefault="00E72435" w:rsidP="00733BAE">
      <w:pPr>
        <w:pStyle w:val="ZLITPKTzmpktliter"/>
      </w:pPr>
      <w:r w:rsidRPr="00E72435">
        <w:t xml:space="preserve">4) </w:t>
      </w:r>
      <w:r w:rsidR="00D80EFA">
        <w:tab/>
      </w:r>
      <w:r w:rsidRPr="00E72435">
        <w:t>procedury i zakres wymiany informacji niezbędnej do bilansowania systemu i zarządzania ograniczeniami systemowymi</w:t>
      </w:r>
      <w:r w:rsidR="00863AD4">
        <w:t>,</w:t>
      </w:r>
    </w:p>
    <w:p w14:paraId="12914386" w14:textId="5D7E7659" w:rsidR="00E72435" w:rsidRPr="00E72435" w:rsidRDefault="00E72435" w:rsidP="00733BAE">
      <w:pPr>
        <w:pStyle w:val="ZLITPKTzmpktliter"/>
      </w:pPr>
      <w:r w:rsidRPr="00E72435">
        <w:t xml:space="preserve">5) </w:t>
      </w:r>
      <w:r w:rsidR="00D80EFA">
        <w:tab/>
      </w:r>
      <w:r w:rsidRPr="00E72435">
        <w:t>kryteria dysponowania mocą jednostek wytwórczych energii elektrycznej, uwzględniające, w przypadku elektrowni jądrowych, wymagania w zakresie bezpieczeństwa jądrowego i ochrony radiologicznej określone przepisami ustawy z dnia 29 listopada 2000 r. – Prawo atomowe, oraz kryteria zarządzania połączeniami systemów gazowych albo systemów elektroenergetycznych</w:t>
      </w:r>
      <w:r w:rsidR="00086CA9">
        <w:t>,</w:t>
      </w:r>
    </w:p>
    <w:p w14:paraId="17E8391B" w14:textId="578F2F10" w:rsidR="00E72435" w:rsidRDefault="00E72435" w:rsidP="00733BAE">
      <w:pPr>
        <w:pStyle w:val="ZLITPKTzmpktliter"/>
      </w:pPr>
      <w:r w:rsidRPr="00E72435">
        <w:lastRenderedPageBreak/>
        <w:t xml:space="preserve">6) </w:t>
      </w:r>
      <w:r w:rsidR="00D80EFA">
        <w:tab/>
      </w:r>
      <w:r w:rsidRPr="00E72435">
        <w:t>sposób przekazywania użytkownikom systemu informacji o warunkach świadczenia usług przesyłania energii elektrycznej oraz pracy krajowego systemu elektroenergetycznego</w:t>
      </w:r>
      <w:r w:rsidR="00863AD4">
        <w:t>,</w:t>
      </w:r>
    </w:p>
    <w:p w14:paraId="066D99E0" w14:textId="0910A9C2" w:rsidR="003426BC" w:rsidRPr="00753947" w:rsidRDefault="003426BC" w:rsidP="00733BAE">
      <w:pPr>
        <w:pStyle w:val="ZLITPKTzmpktliter"/>
      </w:pPr>
      <w:r w:rsidRPr="00CF1CC2">
        <w:t>7)</w:t>
      </w:r>
      <w:r w:rsidR="0000265E">
        <w:t xml:space="preserve"> </w:t>
      </w:r>
      <w:r w:rsidRPr="00CF1CC2">
        <w:tab/>
        <w:t>wymagania dla systemów, o których mowa w art. 47 pkt 2 ustawy z dnia 17 grudnia 2020 r. o promowaniu wytwarzania energii elektrycznej w morskich farmach wiatrowych</w:t>
      </w:r>
    </w:p>
    <w:p w14:paraId="28B33DE1" w14:textId="7EEBBE40" w:rsidR="00534B9C" w:rsidRPr="00753947" w:rsidRDefault="005A6379" w:rsidP="00753947">
      <w:pPr>
        <w:pStyle w:val="ZCZWSPLITwPKTzmczciwsplitwpktartykuempunktem"/>
      </w:pPr>
      <w:r>
        <w:t>–</w:t>
      </w:r>
      <w:r w:rsidRPr="00753947">
        <w:t xml:space="preserve"> </w:t>
      </w:r>
      <w:r w:rsidR="00534B9C" w:rsidRPr="00753947">
        <w:t>w zakresie nieprzypisanym warunkom dotyczącym bilansowania, o których mowa w art. 18 rozporządzenia 2017/2195 oraz</w:t>
      </w:r>
      <w:r w:rsidR="00E043E9">
        <w:t xml:space="preserve"> zasadom, o których mowa w</w:t>
      </w:r>
      <w:r w:rsidR="006C7749">
        <w:t xml:space="preserve"> </w:t>
      </w:r>
      <w:r w:rsidR="00534B9C" w:rsidRPr="00753947">
        <w:t>art. 39 ust. 1 rozporządzenia Komisji (UE) 2017/2196 z dnia 24 listopada 2017 r. ustanawiającego kodeks sieci dotyczący stanu zagrożenia i stanu odbudowy systemów elektroenergetycznych</w:t>
      </w:r>
      <w:r w:rsidR="004C6D4D">
        <w:t xml:space="preserve"> (Dz. Urz. UE L 312 z 28.11.2017, str. 54)</w:t>
      </w:r>
      <w:r w:rsidR="00534B9C" w:rsidRPr="00753947">
        <w:t>.</w:t>
      </w:r>
    </w:p>
    <w:p w14:paraId="2B0AE57C" w14:textId="5761384D" w:rsidR="00534B9C" w:rsidRDefault="00E72435" w:rsidP="009D35B4">
      <w:pPr>
        <w:pStyle w:val="ZLITUSTzmustliter"/>
      </w:pPr>
      <w:r w:rsidDel="00E72435">
        <w:t xml:space="preserve"> </w:t>
      </w:r>
      <w:r w:rsidR="00534B9C" w:rsidRPr="00D751EA">
        <w:t>6a. Opracowując instrukcję, operator systemu elektroenergetycznego określa</w:t>
      </w:r>
      <w:r w:rsidR="00534B9C">
        <w:t xml:space="preserve"> wymogi techniczne uczestnictwa odpowiedzi odbioru oraz uczestnictwa przez agregację </w:t>
      </w:r>
      <w:r w:rsidR="00534B9C" w:rsidRPr="00D751EA">
        <w:t>w obrocie energią elektryczną, rynku bilansującym oraz świadczeniu usług systemowych. Wymogi te opracowuje się na podstawie charakterystyki te</w:t>
      </w:r>
      <w:r w:rsidR="00534B9C">
        <w:t>chnicznej odpowiednich procesów</w:t>
      </w:r>
      <w:r w:rsidR="00534B9C" w:rsidRPr="00D751EA">
        <w:t xml:space="preserve"> </w:t>
      </w:r>
      <w:r w:rsidR="00534B9C" w:rsidRPr="00B9367B">
        <w:t>oraz technicznych zdolności odbiorców do działania w charakterze odpowiedzi odbioru.</w:t>
      </w:r>
      <w:bookmarkEnd w:id="75"/>
      <w:r w:rsidR="00534B9C">
        <w:t>”,</w:t>
      </w:r>
    </w:p>
    <w:p w14:paraId="5C128B0E" w14:textId="591F8CEA" w:rsidR="00534B9C" w:rsidRPr="006D6919" w:rsidRDefault="00B77B83" w:rsidP="00534B9C">
      <w:pPr>
        <w:pStyle w:val="LITlitera"/>
      </w:pPr>
      <w:r>
        <w:t>f</w:t>
      </w:r>
      <w:r w:rsidR="00534B9C" w:rsidRPr="006D6919">
        <w:t xml:space="preserve">) </w:t>
      </w:r>
      <w:r w:rsidR="00D85494">
        <w:tab/>
      </w:r>
      <w:r w:rsidR="00534B9C" w:rsidRPr="006D6919">
        <w:t>po ust. 7 dodaje się ust. 7a–7</w:t>
      </w:r>
      <w:r w:rsidR="002C3045">
        <w:t>d</w:t>
      </w:r>
      <w:r w:rsidR="00534B9C" w:rsidRPr="006D6919">
        <w:t xml:space="preserve"> w brzmieniu:</w:t>
      </w:r>
    </w:p>
    <w:p w14:paraId="4E6D7D17" w14:textId="3C30BF6C" w:rsidR="00534B9C" w:rsidRDefault="00534B9C" w:rsidP="00753947">
      <w:pPr>
        <w:pStyle w:val="ZLITUSTzmustliter"/>
      </w:pPr>
      <w:r>
        <w:t>„</w:t>
      </w:r>
      <w:bookmarkStart w:id="76" w:name="_Hlk75528857"/>
      <w:r w:rsidRPr="00D530E0">
        <w:t>7a. Decyzją, o której mowa w ust. 7, Prezes Urzędu Regulacji Energetyki mo</w:t>
      </w:r>
      <w:r>
        <w:t>że zatwierdzić instrukcję która</w:t>
      </w:r>
      <w:r w:rsidRPr="00D530E0">
        <w:t xml:space="preserve"> nie spełnia wymogów</w:t>
      </w:r>
      <w:r>
        <w:t xml:space="preserve"> </w:t>
      </w:r>
      <w:r w:rsidR="004C6D4D">
        <w:t>określonych w</w:t>
      </w:r>
      <w:r w:rsidR="004C6D4D" w:rsidRPr="00D530E0">
        <w:t xml:space="preserve"> </w:t>
      </w:r>
      <w:r w:rsidRPr="00D530E0">
        <w:t>ust. 4b</w:t>
      </w:r>
      <w:r w:rsidR="002C3045">
        <w:t xml:space="preserve"> i 5d</w:t>
      </w:r>
      <w:r>
        <w:t>,</w:t>
      </w:r>
      <w:r w:rsidRPr="00D530E0">
        <w:t xml:space="preserve"> w odniesieniu do jednej lub większej liczby usług systemowych niedotyczących częstotliwości, jeżeli świadczenie danej usługi </w:t>
      </w:r>
      <w:r w:rsidR="00086CA9">
        <w:t>w</w:t>
      </w:r>
      <w:r w:rsidR="00086CA9" w:rsidRPr="00D530E0">
        <w:t xml:space="preserve"> </w:t>
      </w:r>
      <w:r w:rsidRPr="00D530E0">
        <w:t>warunkach rynkowych nie jest efektywne ekonomicznie.</w:t>
      </w:r>
    </w:p>
    <w:p w14:paraId="5964AF80" w14:textId="1775FE94" w:rsidR="00534B9C" w:rsidRDefault="00534B9C" w:rsidP="00753947">
      <w:pPr>
        <w:pStyle w:val="ZLITUSTzmustliter"/>
      </w:pPr>
      <w:r w:rsidRPr="0043157D">
        <w:t>7b. Operator systemu przesyłowego elektroenergetycznego nabywa usługi systemowe niedotyczące częstotliwości od dostawców tych usług przyłączonych do sieci przesyłowej</w:t>
      </w:r>
      <w:r w:rsidR="00686DBF">
        <w:t xml:space="preserve"> lub dystrybucyjnej</w:t>
      </w:r>
      <w:r w:rsidRPr="0043157D">
        <w:t>.</w:t>
      </w:r>
    </w:p>
    <w:p w14:paraId="15652E27" w14:textId="4E8FCFED" w:rsidR="001B58A1" w:rsidRPr="0065351F" w:rsidRDefault="00534B9C" w:rsidP="00753947">
      <w:pPr>
        <w:pStyle w:val="ZLITUSTzmustliter"/>
      </w:pPr>
      <w:r w:rsidRPr="0065351F">
        <w:t>7c. Operator systemu dystrybucyjnego</w:t>
      </w:r>
      <w:r>
        <w:t xml:space="preserve"> </w:t>
      </w:r>
      <w:r w:rsidRPr="0043157D">
        <w:t>elektroenergetycznego</w:t>
      </w:r>
      <w:r w:rsidRPr="0065351F">
        <w:t xml:space="preserve">, którego system nie został uznany za </w:t>
      </w:r>
      <w:r>
        <w:t>zamknięty system dystrybucyjny,</w:t>
      </w:r>
      <w:r w:rsidRPr="0065351F">
        <w:t xml:space="preserve"> </w:t>
      </w:r>
      <w:r w:rsidR="002C3045" w:rsidRPr="0043157D">
        <w:t>nabywa usługi systemowe niedotyczące częstotliwości od dostawców t</w:t>
      </w:r>
      <w:r w:rsidR="002C3045">
        <w:t xml:space="preserve">ych usług przyłączonych do </w:t>
      </w:r>
      <w:r w:rsidR="001B58A1" w:rsidRPr="00516029">
        <w:t xml:space="preserve">sieci dystrybucyjnej elektroenergetycznej w zakresie, w jakim jest to niezbędne do </w:t>
      </w:r>
      <w:r w:rsidR="001B58A1" w:rsidRPr="00516029">
        <w:lastRenderedPageBreak/>
        <w:t xml:space="preserve">zapewnienia bezpieczeństwa jej pracy oraz spełnienia parametrów jakościowych energii elektrycznej w tej sieci. </w:t>
      </w:r>
    </w:p>
    <w:p w14:paraId="1E608944" w14:textId="5BD5DAD6" w:rsidR="00534B9C" w:rsidRDefault="004655CC" w:rsidP="009D35B4">
      <w:pPr>
        <w:pStyle w:val="ZLITUSTzmustliter"/>
      </w:pPr>
      <w:r w:rsidRPr="0043157D">
        <w:t>7</w:t>
      </w:r>
      <w:r w:rsidR="002C3045">
        <w:t>d</w:t>
      </w:r>
      <w:r w:rsidR="00534B9C" w:rsidRPr="0043157D">
        <w:t xml:space="preserve">. </w:t>
      </w:r>
      <w:r w:rsidR="00144443">
        <w:t>W</w:t>
      </w:r>
      <w:r w:rsidR="0009505D">
        <w:t>ykorzystywanie</w:t>
      </w:r>
      <w:r w:rsidR="0009505D" w:rsidRPr="0043157D">
        <w:t xml:space="preserve"> </w:t>
      </w:r>
      <w:r w:rsidR="00534B9C" w:rsidRPr="002B6438">
        <w:t>w pełni zintegrowanych elementów sieci</w:t>
      </w:r>
      <w:r w:rsidR="00982C30" w:rsidRPr="00144443">
        <w:t xml:space="preserve"> </w:t>
      </w:r>
      <w:r w:rsidR="00534B9C" w:rsidRPr="0043157D">
        <w:t>do zapewnienia bezpieczeństwa pracy sieci przesyłowej lub dystrybucyjnej elektroenergetycznej lub</w:t>
      </w:r>
      <w:r w:rsidR="00144443">
        <w:t xml:space="preserve"> </w:t>
      </w:r>
      <w:r w:rsidR="00534B9C" w:rsidRPr="0043157D">
        <w:t>spełnienia parametrów jakościowych energii elektrycznej w tych</w:t>
      </w:r>
      <w:r w:rsidR="00144443">
        <w:t xml:space="preserve"> </w:t>
      </w:r>
      <w:r w:rsidR="00534B9C" w:rsidRPr="0043157D">
        <w:t>sieciach nie stanowi świadczenia ani zakupu usług systemowych</w:t>
      </w:r>
      <w:bookmarkEnd w:id="76"/>
      <w:r w:rsidR="00534B9C">
        <w:t>.”,</w:t>
      </w:r>
    </w:p>
    <w:p w14:paraId="787EC43A" w14:textId="3F92F614" w:rsidR="00534B9C" w:rsidRPr="007A4B3B" w:rsidRDefault="00B77B83" w:rsidP="00753947">
      <w:pPr>
        <w:pStyle w:val="LITlitera"/>
      </w:pPr>
      <w:r>
        <w:t>g</w:t>
      </w:r>
      <w:r w:rsidR="00534B9C" w:rsidRPr="00753947">
        <w:t xml:space="preserve">) </w:t>
      </w:r>
      <w:r w:rsidR="00D85494">
        <w:tab/>
      </w:r>
      <w:bookmarkStart w:id="77" w:name="_Hlk58411614"/>
      <w:r w:rsidR="00534B9C" w:rsidRPr="007D11F3">
        <w:t>po ust. 10 dodaje się ust. 10</w:t>
      </w:r>
      <w:r w:rsidR="007A30E9" w:rsidRPr="007D11F3">
        <w:t>a</w:t>
      </w:r>
      <w:r w:rsidR="00534B9C" w:rsidRPr="007D11F3">
        <w:t xml:space="preserve"> w brzmieniu:</w:t>
      </w:r>
    </w:p>
    <w:bookmarkEnd w:id="77"/>
    <w:p w14:paraId="4757C3CE" w14:textId="2C4ED2F6" w:rsidR="00FF0F73" w:rsidRDefault="00534B9C" w:rsidP="00753947">
      <w:pPr>
        <w:pStyle w:val="ZLITUSTzmustliter"/>
      </w:pPr>
      <w:r w:rsidRPr="007D11F3">
        <w:t>„</w:t>
      </w:r>
      <w:bookmarkStart w:id="78" w:name="_Hlk75528972"/>
      <w:bookmarkStart w:id="79" w:name="_Hlk58411559"/>
      <w:r w:rsidRPr="007D11F3">
        <w:t>10</w:t>
      </w:r>
      <w:r w:rsidR="007A30E9" w:rsidRPr="007D11F3">
        <w:t>a</w:t>
      </w:r>
      <w:r w:rsidRPr="007D11F3">
        <w:t xml:space="preserve">. </w:t>
      </w:r>
      <w:r w:rsidRPr="00435CB8">
        <w:t>Operator systemu przesyłowego elektroenergetycznego utrzymuje zdolność</w:t>
      </w:r>
      <w:r w:rsidR="009D35B4" w:rsidRPr="00435CB8">
        <w:t xml:space="preserve"> </w:t>
      </w:r>
      <w:r w:rsidRPr="00435CB8">
        <w:t xml:space="preserve">do samodzielnego prowadzenia ruchu sieciowego i </w:t>
      </w:r>
      <w:r w:rsidR="00474EB6" w:rsidRPr="00435CB8">
        <w:t xml:space="preserve">zapewnienia </w:t>
      </w:r>
      <w:r w:rsidRPr="00435CB8">
        <w:t xml:space="preserve">odpowiedniego poziomu bezpieczeństwa pracy sieci elektroenergetycznej, również w przypadku niewykonania obowiązków osób trzecich wynikających z przepisów </w:t>
      </w:r>
      <w:r w:rsidR="00156D48" w:rsidRPr="00435CB8">
        <w:t>art. 35-47 rozporządzenia 2019/943</w:t>
      </w:r>
      <w:r w:rsidR="00A66594" w:rsidRPr="00435CB8">
        <w:t>.</w:t>
      </w:r>
      <w:r w:rsidRPr="00435CB8">
        <w:t xml:space="preserve"> </w:t>
      </w:r>
      <w:r w:rsidR="00A66594" w:rsidRPr="00435CB8">
        <w:t xml:space="preserve">Obowiązek ten realizuje </w:t>
      </w:r>
      <w:r w:rsidRPr="00435CB8">
        <w:t>przez rozwój i utrzymanie narzędzi umożliwiających realizację zadań operatora systemu przesyłowego elektroenergetycznego w sytuacjach awaryjnych oraz weryfikację i ocenę działań osób trzecich</w:t>
      </w:r>
      <w:r>
        <w:t xml:space="preserve"> </w:t>
      </w:r>
      <w:bookmarkEnd w:id="78"/>
      <w:r>
        <w:t>dotyczących krajowego systemu elektroenergetycznego podejmowanych na podstawie przepisów</w:t>
      </w:r>
      <w:r w:rsidR="00156D48">
        <w:t>,</w:t>
      </w:r>
      <w:r w:rsidR="00156D48" w:rsidRPr="00156D48">
        <w:t xml:space="preserve"> </w:t>
      </w:r>
      <w:r w:rsidR="00156D48">
        <w:t>o których mowa w zdaniu pierwszym</w:t>
      </w:r>
      <w:r>
        <w:t>.”</w:t>
      </w:r>
      <w:r w:rsidR="00FF0F73">
        <w:t>,</w:t>
      </w:r>
    </w:p>
    <w:p w14:paraId="323ACCB3" w14:textId="66FFE123" w:rsidR="00534B9C" w:rsidRDefault="00B77B83" w:rsidP="00FF0F73">
      <w:pPr>
        <w:pStyle w:val="LITlitera"/>
      </w:pPr>
      <w:r>
        <w:t>h</w:t>
      </w:r>
      <w:r w:rsidR="00FF0F73" w:rsidRPr="00FF0F73">
        <w:t xml:space="preserve">) </w:t>
      </w:r>
      <w:r w:rsidR="00FF0F73" w:rsidRPr="00FF0F73">
        <w:tab/>
      </w:r>
      <w:bookmarkStart w:id="80" w:name="_Hlk65221900"/>
      <w:r w:rsidR="00FF0F73" w:rsidRPr="00FF0F73">
        <w:t xml:space="preserve">w ust. 12 wyrazy „Parlamentu Europejskiego i Rady (WE) nr 714/2009 z dnia 13 lipca 2009 r. w sprawie warunków dostępu do sieci w odniesieniu do transgranicznej wymiany energii elektrycznej i uchylającego rozporządzenie (WE) nr 1228/2003 (Dz. Urz. UE L 211 z 14.08.2009, str. 15, z </w:t>
      </w:r>
      <w:proofErr w:type="spellStart"/>
      <w:r w:rsidR="00FF0F73" w:rsidRPr="00FF0F73">
        <w:t>późn</w:t>
      </w:r>
      <w:proofErr w:type="spellEnd"/>
      <w:r w:rsidR="00FF0F73" w:rsidRPr="00FF0F73">
        <w:t>. zm.) lub rozporządzeń wydanych na podstawie art. 6 lub art. 18 tego rozporządzenia” zastępuje się wyrazami „</w:t>
      </w:r>
      <w:bookmarkStart w:id="81" w:name="_Hlk75529053"/>
      <w:r w:rsidR="00FF0F73" w:rsidRPr="00FF0F73">
        <w:t xml:space="preserve">2019/943 lub </w:t>
      </w:r>
      <w:r w:rsidR="00DD6394">
        <w:t>aktów wykonawczych lub delegowanych</w:t>
      </w:r>
      <w:r w:rsidR="00DD6394" w:rsidRPr="00FF0F73">
        <w:t xml:space="preserve"> </w:t>
      </w:r>
      <w:r w:rsidR="00FF0F73" w:rsidRPr="00FF0F73">
        <w:t>wydanych na podstawie art. 59–61 tego rozporządzenia</w:t>
      </w:r>
      <w:bookmarkEnd w:id="81"/>
      <w:r w:rsidR="00FF0F73" w:rsidRPr="00FF0F73">
        <w:t>”</w:t>
      </w:r>
      <w:r w:rsidR="00534B9C">
        <w:t>;</w:t>
      </w:r>
      <w:bookmarkEnd w:id="80"/>
    </w:p>
    <w:p w14:paraId="530E190F" w14:textId="478B9748" w:rsidR="00FF0F73" w:rsidRDefault="00F54418" w:rsidP="00152AE1">
      <w:pPr>
        <w:pStyle w:val="PKTpunkt"/>
      </w:pPr>
      <w:r>
        <w:t>2</w:t>
      </w:r>
      <w:r w:rsidR="005A441D">
        <w:t>1</w:t>
      </w:r>
      <w:r w:rsidR="00FF0F73" w:rsidRPr="00FF0F73">
        <w:t xml:space="preserve">) </w:t>
      </w:r>
      <w:r w:rsidR="00FF0F73" w:rsidRPr="00FF0F73">
        <w:tab/>
        <w:t>w art. 9h w ust. 7 w pkt 6 wyrazy „Parlamentu Europejskiego i Rady (WE) nr 714/2009 z dnia 13 lipca 2009 r. w sprawie warunków dostępu do sieci w odniesieniu do transgranicznej wymiany energii elektrycznej i uchylającego rozporządzenie (WE) nr 1228/2003 oraz obowiązków wynikających z rozporządzeń przyjętych na podstawie art. 6 oraz art. 18 rozporządzenia 714/2009” zastępuje się wyrazami „</w:t>
      </w:r>
      <w:bookmarkStart w:id="82" w:name="_Hlk75529140"/>
      <w:r w:rsidR="00FF0F73" w:rsidRPr="00FF0F73">
        <w:t xml:space="preserve">2019/943 oraz obowiązków wynikających z </w:t>
      </w:r>
      <w:r w:rsidR="00DD6394">
        <w:t xml:space="preserve">aktów </w:t>
      </w:r>
      <w:r w:rsidR="005430F2">
        <w:t>wykonawczych</w:t>
      </w:r>
      <w:r w:rsidR="00DD6394">
        <w:t xml:space="preserve"> lub delegowanych</w:t>
      </w:r>
      <w:r w:rsidR="00DD6394" w:rsidRPr="00FF0F73">
        <w:t xml:space="preserve"> </w:t>
      </w:r>
      <w:r w:rsidR="00FF0F73" w:rsidRPr="00FF0F73">
        <w:t>przyjętych na podstawie art. 59–61 tego rozporządzenia</w:t>
      </w:r>
      <w:bookmarkEnd w:id="82"/>
      <w:r w:rsidR="00FF0F73" w:rsidRPr="00FF0F73">
        <w:t>”;</w:t>
      </w:r>
    </w:p>
    <w:bookmarkEnd w:id="79"/>
    <w:p w14:paraId="14CBAA99" w14:textId="325DA5C0" w:rsidR="00534B9C" w:rsidRDefault="00B4526B" w:rsidP="00534B9C">
      <w:pPr>
        <w:pStyle w:val="PKTpunkt"/>
      </w:pPr>
      <w:r>
        <w:t>2</w:t>
      </w:r>
      <w:r w:rsidR="005A441D">
        <w:t>2</w:t>
      </w:r>
      <w:r w:rsidR="00534B9C">
        <w:t xml:space="preserve">) </w:t>
      </w:r>
      <w:r w:rsidR="00534B9C">
        <w:tab/>
      </w:r>
      <w:bookmarkStart w:id="83" w:name="_Hlk87453175"/>
      <w:bookmarkStart w:id="84" w:name="_Hlk58411974"/>
      <w:r w:rsidR="00534B9C">
        <w:t>w art. 9j</w:t>
      </w:r>
      <w:r w:rsidR="00605235">
        <w:t xml:space="preserve"> w</w:t>
      </w:r>
      <w:r w:rsidR="00534B9C">
        <w:t xml:space="preserve"> ust. 1 pkt 2 otrzymuje brzmienie:</w:t>
      </w:r>
    </w:p>
    <w:bookmarkEnd w:id="83"/>
    <w:p w14:paraId="645C7291" w14:textId="7AC8C785" w:rsidR="00534B9C" w:rsidRDefault="00534B9C" w:rsidP="007D2692">
      <w:pPr>
        <w:pStyle w:val="ZPKTzmpktartykuempunktem"/>
      </w:pPr>
      <w:r w:rsidRPr="007D2692">
        <w:lastRenderedPageBreak/>
        <w:t xml:space="preserve">„2) </w:t>
      </w:r>
      <w:bookmarkStart w:id="85" w:name="_Hlk75529166"/>
      <w:r w:rsidRPr="007D2692">
        <w:t>utrzymywania rezerw mocy wytwórczych lub zapewnienia innych usług systemowych, w wysokości i w sposób określony w umowie zawartej z operatorem systemu przesyłowego elektroenergetycznego lub</w:t>
      </w:r>
      <w:r w:rsidR="004F5FE0">
        <w:t xml:space="preserve"> </w:t>
      </w:r>
      <w:r w:rsidRPr="007D2692">
        <w:t xml:space="preserve">w przypadkach wynikających z przepisów </w:t>
      </w:r>
      <w:r w:rsidR="00284EEF">
        <w:t>a</w:t>
      </w:r>
      <w:r w:rsidR="004F5FE0">
        <w:t>rt. 9c ust. 3</w:t>
      </w:r>
      <w:r w:rsidRPr="007D2692">
        <w:t xml:space="preserve"> z operatorem systemu dystrybucyjnego elektroenergetycznego</w:t>
      </w:r>
      <w:bookmarkEnd w:id="85"/>
      <w:r w:rsidRPr="007D2692">
        <w:t>;”;</w:t>
      </w:r>
    </w:p>
    <w:p w14:paraId="7BE7445C" w14:textId="75DD72C2" w:rsidR="00065346" w:rsidRDefault="00B25722" w:rsidP="00065346">
      <w:pPr>
        <w:pStyle w:val="PKTpunkt"/>
      </w:pPr>
      <w:r>
        <w:t>2</w:t>
      </w:r>
      <w:r w:rsidR="005A441D">
        <w:t>3</w:t>
      </w:r>
      <w:r w:rsidR="00065346">
        <w:t>)</w:t>
      </w:r>
      <w:r w:rsidR="00065346">
        <w:tab/>
      </w:r>
      <w:r w:rsidR="00065346" w:rsidRPr="00065346">
        <w:t xml:space="preserve"> w art. </w:t>
      </w:r>
      <w:r w:rsidR="00065346">
        <w:t>10:</w:t>
      </w:r>
    </w:p>
    <w:p w14:paraId="039B2ECF" w14:textId="029A6F55" w:rsidR="00065346" w:rsidRDefault="00065346" w:rsidP="00065346">
      <w:pPr>
        <w:pStyle w:val="LITlitera"/>
      </w:pPr>
      <w:r>
        <w:t>a)</w:t>
      </w:r>
      <w:r>
        <w:tab/>
      </w:r>
      <w:r w:rsidRPr="00065346">
        <w:t xml:space="preserve"> ust. 1</w:t>
      </w:r>
      <w:r>
        <w:t xml:space="preserve">c </w:t>
      </w:r>
      <w:r w:rsidRPr="00065346">
        <w:t>otrzymuje brzmienie:</w:t>
      </w:r>
    </w:p>
    <w:p w14:paraId="2BE30B34" w14:textId="520C36D8" w:rsidR="00065346" w:rsidRDefault="00065346" w:rsidP="00065346">
      <w:pPr>
        <w:pStyle w:val="ZLITUSTzmustliter"/>
      </w:pPr>
      <w:r>
        <w:t>„1c. W przypadku gdy uzupełnienie zapasów paliw, z przyczyn niezależnych od przedsiębiorstwa energetycznego, nie jest możliwe w terminie, o którym mowa w ust. 1b, Prezes Urzędu Regulacji Energetyki, na wniosek przedsiębiorstwa energetycznego może, w drodze decyzji, wskazać dłuższy termin ich uzupełnienia do wielkości określonej w przepisach wydanych na podstawie ust. 6, biorąc pod uwagę zapewnienie ciągłości dostaw energii elektrycznej lub ciepła do odbiorców. Termin ten nie może być jednak dłuższy niż cztery miesiące od ostatniego dnia miesiąca, w którym rozpoczęto obniżanie zapasów paliw.”,</w:t>
      </w:r>
    </w:p>
    <w:p w14:paraId="3B6D5B6B" w14:textId="579DBA5A" w:rsidR="00065346" w:rsidRDefault="00065346" w:rsidP="00065346">
      <w:pPr>
        <w:pStyle w:val="LITlitera"/>
      </w:pPr>
      <w:r>
        <w:t xml:space="preserve">b) </w:t>
      </w:r>
      <w:r>
        <w:tab/>
        <w:t>ust. 1f otrzymuje brzmienie:</w:t>
      </w:r>
    </w:p>
    <w:p w14:paraId="7EBCC316" w14:textId="5AEDB5C6" w:rsidR="00065346" w:rsidRDefault="00065346" w:rsidP="00065346">
      <w:pPr>
        <w:pStyle w:val="ZLITUSTzmustliter"/>
      </w:pPr>
      <w:r>
        <w:t>„1f. Informację, o której mowa w ust. 1e pkt 2, przedsiębiorstwo energetyczne przekazuje najpóźniej w trzecim dniu od dnia, w którym rozpoczęto obniżanie ilości zapasów paliw poniżej wielkości określonych w przepisach wydanych na podstawie ust. 6.”;</w:t>
      </w:r>
    </w:p>
    <w:p w14:paraId="41D0A5EE" w14:textId="41C8860B" w:rsidR="00AA7A39" w:rsidRDefault="00747B9B">
      <w:pPr>
        <w:pStyle w:val="PKTpunkt"/>
      </w:pPr>
      <w:r>
        <w:t>2</w:t>
      </w:r>
      <w:r w:rsidR="005A441D">
        <w:t>4</w:t>
      </w:r>
      <w:r>
        <w:t xml:space="preserve">) </w:t>
      </w:r>
      <w:r w:rsidR="00D56371">
        <w:tab/>
      </w:r>
      <w:r>
        <w:t>w art. 11</w:t>
      </w:r>
      <w:r w:rsidR="00AA7A39">
        <w:t>:</w:t>
      </w:r>
    </w:p>
    <w:p w14:paraId="4D7F942B" w14:textId="777AC021" w:rsidR="00AA7A39" w:rsidRDefault="00AA7A39" w:rsidP="00D91465">
      <w:pPr>
        <w:pStyle w:val="LITlitera"/>
      </w:pPr>
      <w:r>
        <w:t xml:space="preserve">a) </w:t>
      </w:r>
      <w:r>
        <w:tab/>
        <w:t>po ust. 3 dodaje się ust. 3</w:t>
      </w:r>
      <w:r w:rsidR="00A942C9" w:rsidRPr="00FA7932">
        <w:rPr>
          <w:vertAlign w:val="superscript"/>
        </w:rPr>
        <w:t>1</w:t>
      </w:r>
      <w:r>
        <w:t>-3</w:t>
      </w:r>
      <w:r w:rsidR="00A942C9" w:rsidRPr="00FA7932">
        <w:rPr>
          <w:vertAlign w:val="superscript"/>
        </w:rPr>
        <w:t>5</w:t>
      </w:r>
      <w:r>
        <w:t xml:space="preserve"> w brzmieniu:</w:t>
      </w:r>
    </w:p>
    <w:p w14:paraId="5B190D8F" w14:textId="4DAC86EC" w:rsidR="00AA7A39" w:rsidRPr="00AA7A39" w:rsidRDefault="007331EB" w:rsidP="00D91465">
      <w:pPr>
        <w:pStyle w:val="ZLITUSTzmustliter"/>
      </w:pPr>
      <w:r>
        <w:t>„</w:t>
      </w:r>
      <w:r w:rsidR="00AA7A39" w:rsidRPr="00AA7A39">
        <w:t>3</w:t>
      </w:r>
      <w:r w:rsidR="00A942C9" w:rsidRPr="00FA7932">
        <w:rPr>
          <w:vertAlign w:val="superscript"/>
        </w:rPr>
        <w:t>1</w:t>
      </w:r>
      <w:r w:rsidR="00AA7A39" w:rsidRPr="00AA7A39">
        <w:t>. Operatorzy systemów elektroenergetycznych oraz podmioty prowadzące działalność w zakresie zaopatrzenia w ciepło sporządzają odpowiednio plany wprowadzania ograniczeń:</w:t>
      </w:r>
    </w:p>
    <w:p w14:paraId="6B2A03A2" w14:textId="63C56C23" w:rsidR="00AA7A39" w:rsidRPr="00AA7A39" w:rsidRDefault="00AA7A39" w:rsidP="00A0221D">
      <w:pPr>
        <w:pStyle w:val="ZLITPKTzmpktliter"/>
      </w:pPr>
      <w:r w:rsidRPr="00AA7A39">
        <w:t xml:space="preserve">1) </w:t>
      </w:r>
      <w:r w:rsidR="00D91465">
        <w:tab/>
      </w:r>
      <w:r w:rsidRPr="00AA7A39">
        <w:t>w dostarczaniu i poborze energii elektrycznej</w:t>
      </w:r>
      <w:r w:rsidR="00E753D5">
        <w:t xml:space="preserve"> na okres 12 miesięcy</w:t>
      </w:r>
      <w:r w:rsidRPr="00AA7A39">
        <w:t>;</w:t>
      </w:r>
    </w:p>
    <w:p w14:paraId="45DA5224" w14:textId="55A5E5C1" w:rsidR="00AA7A39" w:rsidRPr="00AA7A39" w:rsidRDefault="00AA7A39" w:rsidP="00A0221D">
      <w:pPr>
        <w:pStyle w:val="ZLITPKTzmpktliter"/>
      </w:pPr>
      <w:r w:rsidRPr="00AA7A39">
        <w:t xml:space="preserve">2) </w:t>
      </w:r>
      <w:r w:rsidR="00D91465">
        <w:tab/>
      </w:r>
      <w:r w:rsidRPr="00AA7A39">
        <w:t xml:space="preserve">w dostarczaniu ciepła i aktualizują </w:t>
      </w:r>
      <w:r w:rsidR="009D7CE2">
        <w:t xml:space="preserve">je </w:t>
      </w:r>
      <w:r w:rsidRPr="00AA7A39">
        <w:t>co najmniej raz na 3 lata.</w:t>
      </w:r>
    </w:p>
    <w:p w14:paraId="638E0552" w14:textId="43D45799" w:rsidR="00AA7A39" w:rsidRPr="00AA7A39" w:rsidRDefault="00AA7A39" w:rsidP="00D91465">
      <w:pPr>
        <w:pStyle w:val="ZLITUSTzmustliter"/>
      </w:pPr>
      <w:r w:rsidRPr="00AA7A39">
        <w:t>3</w:t>
      </w:r>
      <w:r w:rsidR="00A942C9" w:rsidRPr="00FA7932">
        <w:rPr>
          <w:vertAlign w:val="superscript"/>
        </w:rPr>
        <w:t>2</w:t>
      </w:r>
      <w:r w:rsidRPr="00AA7A39">
        <w:t>. Plany wprowadzania ograniczeń opracowane dla obiorców stanowią integralną część umowy o świadczenie usług przesyłania lub dystrybucji energii elektrycznej albo umowy kompleksowej</w:t>
      </w:r>
      <w:r w:rsidR="009D16E2">
        <w:t xml:space="preserve"> dostawy</w:t>
      </w:r>
      <w:r w:rsidRPr="00AA7A39">
        <w:t xml:space="preserve"> energii elektrycznej albo ciepła.</w:t>
      </w:r>
    </w:p>
    <w:p w14:paraId="5A6EF740" w14:textId="61FFFAA9" w:rsidR="00AA7A39" w:rsidRPr="00AA7A39" w:rsidRDefault="00AA7A39" w:rsidP="00D91465">
      <w:pPr>
        <w:pStyle w:val="ZLITUSTzmustliter"/>
      </w:pPr>
      <w:r w:rsidRPr="00AA7A39">
        <w:lastRenderedPageBreak/>
        <w:t>3</w:t>
      </w:r>
      <w:r w:rsidR="00A942C9" w:rsidRPr="00FA7932">
        <w:rPr>
          <w:vertAlign w:val="superscript"/>
        </w:rPr>
        <w:t>3</w:t>
      </w:r>
      <w:r w:rsidRPr="00AA7A39">
        <w:t>. Odbiorcy energii elektrycznej i odbiorcy końcowi pobierający ciepło są obowiązani do stosowania się do wprowadzonych ograniczeń, zgodnie z planami wprowadzania ograniczeń.</w:t>
      </w:r>
    </w:p>
    <w:p w14:paraId="1E4FBE5D" w14:textId="18143B17" w:rsidR="009D16E2" w:rsidRDefault="00AA7A39" w:rsidP="009D16E2">
      <w:pPr>
        <w:pStyle w:val="ZLITUSTzmustliter"/>
      </w:pPr>
      <w:r w:rsidRPr="00AA7A39">
        <w:t>3</w:t>
      </w:r>
      <w:r w:rsidR="00A942C9" w:rsidRPr="00FA7932">
        <w:rPr>
          <w:vertAlign w:val="superscript"/>
        </w:rPr>
        <w:t>4</w:t>
      </w:r>
      <w:r w:rsidRPr="00AA7A39">
        <w:t xml:space="preserve">. </w:t>
      </w:r>
      <w:r w:rsidR="009D16E2">
        <w:t>Do wymiany informacji w zakresie niezbędnym dla sporządzenia i realizacji poszczególnych rodzajów planów wprowadzania ograniczeń zobowiązani są:</w:t>
      </w:r>
    </w:p>
    <w:p w14:paraId="7446BE63" w14:textId="3CC22063" w:rsidR="009D16E2" w:rsidRDefault="009D16E2" w:rsidP="009D16E2">
      <w:pPr>
        <w:pStyle w:val="ZLITUSTzmustliter"/>
      </w:pPr>
      <w:r>
        <w:t xml:space="preserve">1) </w:t>
      </w:r>
      <w:r>
        <w:tab/>
        <w:t>operator systemu elektroenergetycznego z odbiorcami energii elektrycznej;</w:t>
      </w:r>
    </w:p>
    <w:p w14:paraId="6E1031A2" w14:textId="2ABA197F" w:rsidR="00AA7A39" w:rsidRPr="00AA7A39" w:rsidRDefault="009D16E2" w:rsidP="009D16E2">
      <w:pPr>
        <w:pStyle w:val="ZLITUSTzmustliter"/>
      </w:pPr>
      <w:r>
        <w:t xml:space="preserve">2) </w:t>
      </w:r>
      <w:r>
        <w:tab/>
        <w:t>przedsiębiorstwa energetyczne zajmujące się przesyłaniem i dystrybucją ciepła, podmioty prowadzące działalność w zakresie zaopatrzenia w ciepło z  odbiorcami ciepła</w:t>
      </w:r>
      <w:r w:rsidR="00AA7A39" w:rsidRPr="00AA7A39">
        <w:t xml:space="preserve">. </w:t>
      </w:r>
    </w:p>
    <w:p w14:paraId="7E4CF674" w14:textId="3FE9FE07" w:rsidR="00AA7A39" w:rsidRDefault="00AA7A39" w:rsidP="00D91465">
      <w:pPr>
        <w:pStyle w:val="ZLITUSTzmustliter"/>
      </w:pPr>
      <w:r w:rsidRPr="00AA7A39">
        <w:t>3</w:t>
      </w:r>
      <w:r w:rsidR="00A942C9" w:rsidRPr="00FA7932">
        <w:rPr>
          <w:vertAlign w:val="superscript"/>
        </w:rPr>
        <w:t>5</w:t>
      </w:r>
      <w:r w:rsidRPr="00AA7A39">
        <w:t>. Plany wprowadzenia ograniczeń</w:t>
      </w:r>
      <w:r>
        <w:t xml:space="preserve">: </w:t>
      </w:r>
    </w:p>
    <w:p w14:paraId="6997C1D7" w14:textId="04CC3689" w:rsidR="00AA7A39" w:rsidRDefault="00AA7A39" w:rsidP="00A0221D">
      <w:pPr>
        <w:pStyle w:val="ZLITPKTzmpktliter"/>
      </w:pPr>
      <w:r>
        <w:t xml:space="preserve">1) </w:t>
      </w:r>
      <w:r w:rsidR="00D91465">
        <w:tab/>
      </w:r>
      <w:r>
        <w:t>w dostarczaniu i poborze energii elektrycznej, opracowywane przez operatora systemu przesyłowego oraz operatora systemu połączonego elektroenergetycznego w zakresie systemu</w:t>
      </w:r>
      <w:r w:rsidR="006C7749">
        <w:t xml:space="preserve"> </w:t>
      </w:r>
      <w:r>
        <w:t>przesyłowego – podlegają uzgodnieniu z Prezesem Urzędu Regulacji Energetyki;</w:t>
      </w:r>
    </w:p>
    <w:p w14:paraId="7DF43F20" w14:textId="59A38577" w:rsidR="00AA7A39" w:rsidRDefault="00AA7A39" w:rsidP="00A0221D">
      <w:pPr>
        <w:pStyle w:val="ZLITPKTzmpktliter"/>
      </w:pPr>
      <w:r>
        <w:t xml:space="preserve">2) </w:t>
      </w:r>
      <w:r w:rsidR="00D91465">
        <w:tab/>
      </w:r>
      <w:r>
        <w:t xml:space="preserve">dostarczaniu ciepła, opracowywane przez </w:t>
      </w:r>
      <w:r w:rsidRPr="007331EB">
        <w:t>podmioty prowadzące działalność w zakresie zaopatrzenia w ciepło</w:t>
      </w:r>
      <w:r>
        <w:t xml:space="preserve"> – podlegają uzgodnieniu z wojewodą właściwym dla lokalizacji sieci.</w:t>
      </w:r>
      <w:r w:rsidR="007331EB">
        <w:t>”,</w:t>
      </w:r>
    </w:p>
    <w:p w14:paraId="19E1E1B7" w14:textId="14461CAD" w:rsidR="007331EB" w:rsidRDefault="007331EB" w:rsidP="00D91465">
      <w:pPr>
        <w:pStyle w:val="LITlitera"/>
      </w:pPr>
      <w:r>
        <w:t xml:space="preserve">b) </w:t>
      </w:r>
      <w:r w:rsidR="00D91465">
        <w:tab/>
      </w:r>
      <w:r>
        <w:t xml:space="preserve">w </w:t>
      </w:r>
      <w:r w:rsidR="00747B9B">
        <w:t>ust. 6a</w:t>
      </w:r>
      <w:r>
        <w:t>:</w:t>
      </w:r>
    </w:p>
    <w:p w14:paraId="61C35FEF" w14:textId="68AAE7B4" w:rsidR="007331EB" w:rsidRDefault="007331EB" w:rsidP="00D91465">
      <w:pPr>
        <w:pStyle w:val="TIRtiret"/>
      </w:pPr>
      <w:r>
        <w:t xml:space="preserve">- </w:t>
      </w:r>
      <w:r w:rsidR="00D91465">
        <w:tab/>
      </w:r>
      <w:r>
        <w:t>pkt 4 otrzymuje brzmienie:</w:t>
      </w:r>
    </w:p>
    <w:p w14:paraId="0886607A" w14:textId="798ABE82" w:rsidR="007331EB" w:rsidRPr="00A240B5" w:rsidRDefault="007331EB" w:rsidP="00D91465">
      <w:pPr>
        <w:pStyle w:val="ZTIRPKTzmpkttiret"/>
        <w:rPr>
          <w:highlight w:val="green"/>
        </w:rPr>
      </w:pPr>
      <w:r>
        <w:t>„4)</w:t>
      </w:r>
      <w:r w:rsidRPr="00A473AF">
        <w:t xml:space="preserve"> </w:t>
      </w:r>
      <w:r w:rsidR="00D91465">
        <w:tab/>
      </w:r>
      <w:r>
        <w:t xml:space="preserve">zakres planów wprowadzania ograniczeń w dostarczaniu i poborze energii elektrycznej lub w dostarczaniu ciepła oraz sposób określania w nich wielkości tych </w:t>
      </w:r>
      <w:r w:rsidRPr="007331EB">
        <w:t>ograniczeń;</w:t>
      </w:r>
      <w:r>
        <w:t>”,</w:t>
      </w:r>
    </w:p>
    <w:p w14:paraId="2E435E1F" w14:textId="488908F3" w:rsidR="00747B9B" w:rsidRDefault="003E3846" w:rsidP="00D91465">
      <w:pPr>
        <w:pStyle w:val="TIRtiret"/>
      </w:pPr>
      <w:r>
        <w:t>–</w:t>
      </w:r>
      <w:r w:rsidR="00D56371">
        <w:t xml:space="preserve"> </w:t>
      </w:r>
      <w:r w:rsidR="00D91465">
        <w:tab/>
      </w:r>
      <w:r w:rsidR="00D56371">
        <w:t xml:space="preserve">po pkt </w:t>
      </w:r>
      <w:r w:rsidR="007331EB">
        <w:t>4</w:t>
      </w:r>
      <w:r w:rsidR="00D56371">
        <w:t xml:space="preserve"> dodaje się pkt </w:t>
      </w:r>
      <w:r w:rsidR="007331EB">
        <w:t>4a</w:t>
      </w:r>
      <w:r w:rsidR="002B4060">
        <w:t>–</w:t>
      </w:r>
      <w:r w:rsidR="007331EB">
        <w:t>4c</w:t>
      </w:r>
      <w:r w:rsidR="00D56371">
        <w:t xml:space="preserve"> w brzmieniu:</w:t>
      </w:r>
    </w:p>
    <w:p w14:paraId="307C4FB0" w14:textId="77777777" w:rsidR="007331EB" w:rsidRPr="007331EB" w:rsidRDefault="00D56371" w:rsidP="00D91465">
      <w:pPr>
        <w:pStyle w:val="ZTIRPKTzmpkttiret"/>
      </w:pPr>
      <w:r w:rsidRPr="007331EB">
        <w:t>„</w:t>
      </w:r>
      <w:r w:rsidR="007331EB" w:rsidRPr="007331EB">
        <w:t xml:space="preserve">4a) sposób i termin opracowywania planów wprowadzania ograniczeń w dostarczaniu i poborze energii elektrycznej lub w dostarczaniu ciepła; </w:t>
      </w:r>
    </w:p>
    <w:p w14:paraId="2C09DB18" w14:textId="4C292D3D" w:rsidR="007331EB" w:rsidRPr="007331EB" w:rsidRDefault="007331EB" w:rsidP="00D91465">
      <w:pPr>
        <w:pStyle w:val="ZTIRPKTzmpkttiret"/>
      </w:pPr>
      <w:r w:rsidRPr="007331EB">
        <w:t>4b)</w:t>
      </w:r>
      <w:r w:rsidR="00D91465">
        <w:tab/>
      </w:r>
      <w:r w:rsidRPr="007331EB">
        <w:t>termin</w:t>
      </w:r>
      <w:r w:rsidR="006C7749">
        <w:t xml:space="preserve"> </w:t>
      </w:r>
      <w:r w:rsidRPr="007331EB">
        <w:t>uzgodnienia</w:t>
      </w:r>
      <w:r w:rsidR="006C7749">
        <w:t xml:space="preserve"> </w:t>
      </w:r>
      <w:r w:rsidRPr="007331EB">
        <w:t>planów wprowadzenia ograniczeń w dostarczaniu i poborze energii elektrycznej lub w dostarczaniu ciepła zgodnie z ust. 3g oraz szczegółowy okres na jaki uzgadnia się plany wprowadzania ograniczeń w dostarczaniu i poborze energii elektrycznej;</w:t>
      </w:r>
    </w:p>
    <w:p w14:paraId="074A142F" w14:textId="24DE03CD" w:rsidR="00D56371" w:rsidRDefault="007331EB" w:rsidP="00D91465">
      <w:pPr>
        <w:pStyle w:val="ZTIRPKTzmpkttiret"/>
      </w:pPr>
      <w:r w:rsidRPr="007331EB">
        <w:t xml:space="preserve">4c) </w:t>
      </w:r>
      <w:r w:rsidR="00D91465">
        <w:tab/>
      </w:r>
      <w:r w:rsidR="00E7726C" w:rsidRPr="00E7726C">
        <w:t>szczegółowy zakres informacji przekazywanych</w:t>
      </w:r>
      <w:r w:rsidR="00E7726C">
        <w:t>,</w:t>
      </w:r>
      <w:r w:rsidR="00E7726C" w:rsidRPr="00E7726C">
        <w:t xml:space="preserve"> zgodnie z ust. 3f</w:t>
      </w:r>
      <w:r w:rsidR="00E7726C">
        <w:t>,</w:t>
      </w:r>
      <w:r w:rsidR="00E7726C" w:rsidRPr="00E7726C">
        <w:t xml:space="preserve"> między operatorem systemu elektroenergetycznego z odbiorcami energii </w:t>
      </w:r>
      <w:r w:rsidR="00E7726C" w:rsidRPr="00E7726C">
        <w:lastRenderedPageBreak/>
        <w:t>elektrycznej oraz przedsiębiorstwami energetycznymi zajmującymi się przesyłaniem i dystrybucją ciepła z odbiorcami ciepła</w:t>
      </w:r>
      <w:r w:rsidR="00D91465">
        <w:t>;</w:t>
      </w:r>
      <w:r w:rsidR="00D56371" w:rsidRPr="007331EB">
        <w:t>”;</w:t>
      </w:r>
    </w:p>
    <w:p w14:paraId="25220ACA" w14:textId="00FB3194" w:rsidR="00D91465" w:rsidRPr="007D2692" w:rsidRDefault="00D91465" w:rsidP="00B1171B">
      <w:pPr>
        <w:pStyle w:val="PKTpunkt"/>
      </w:pPr>
      <w:r>
        <w:t>2</w:t>
      </w:r>
      <w:r w:rsidR="005A441D">
        <w:t>5</w:t>
      </w:r>
      <w:r>
        <w:t xml:space="preserve">) </w:t>
      </w:r>
      <w:r w:rsidR="00B1171B">
        <w:tab/>
      </w:r>
      <w:r>
        <w:t>w</w:t>
      </w:r>
      <w:r w:rsidRPr="00D91465">
        <w:t xml:space="preserve"> art. 11c ust. 2</w:t>
      </w:r>
      <w:r w:rsidR="003E3846">
        <w:t>–</w:t>
      </w:r>
      <w:r w:rsidRPr="00D91465">
        <w:t>4, art. 11d ust. 1 oraz art. 11e ust. 1</w:t>
      </w:r>
      <w:r w:rsidR="003E3846">
        <w:t>–</w:t>
      </w:r>
      <w:r w:rsidRPr="00D91465">
        <w:t xml:space="preserve">4 i 7 </w:t>
      </w:r>
      <w:r w:rsidR="003E3846">
        <w:t>wyrazy</w:t>
      </w:r>
      <w:r w:rsidR="003E3846" w:rsidRPr="00D91465">
        <w:t xml:space="preserve"> </w:t>
      </w:r>
      <w:r>
        <w:t>„</w:t>
      </w:r>
      <w:r w:rsidRPr="00D91465">
        <w:t>operator systemu połączonego elektroenergetycznego</w:t>
      </w:r>
      <w:r>
        <w:t>”</w:t>
      </w:r>
      <w:r w:rsidRPr="00D91465">
        <w:t xml:space="preserve"> zastępuje się </w:t>
      </w:r>
      <w:r w:rsidR="003E3846">
        <w:t>wyrazami</w:t>
      </w:r>
      <w:r w:rsidR="003E3846" w:rsidRPr="00D91465">
        <w:t xml:space="preserve"> </w:t>
      </w:r>
      <w:r>
        <w:t>„</w:t>
      </w:r>
      <w:r w:rsidRPr="00D91465">
        <w:t>operator systemu połączonego elektroenergetycznego w zakresie systemu przesyłowego</w:t>
      </w:r>
      <w:r>
        <w:t>”</w:t>
      </w:r>
      <w:r w:rsidR="00B1171B">
        <w:t>;</w:t>
      </w:r>
    </w:p>
    <w:bookmarkEnd w:id="84"/>
    <w:p w14:paraId="49A40D5A" w14:textId="3877387D" w:rsidR="00534B9C" w:rsidRDefault="00065346" w:rsidP="00534B9C">
      <w:pPr>
        <w:pStyle w:val="PKTpunkt"/>
      </w:pPr>
      <w:r>
        <w:t>2</w:t>
      </w:r>
      <w:r w:rsidR="005A441D">
        <w:t>6</w:t>
      </w:r>
      <w:r w:rsidR="00534B9C">
        <w:t>)</w:t>
      </w:r>
      <w:r w:rsidR="00534B9C">
        <w:tab/>
        <w:t>w art. 11d w ust. 1:</w:t>
      </w:r>
    </w:p>
    <w:p w14:paraId="35A10605" w14:textId="77777777" w:rsidR="00534B9C" w:rsidRPr="007D2692" w:rsidRDefault="00534B9C" w:rsidP="007D2692">
      <w:pPr>
        <w:pStyle w:val="LITlitera"/>
      </w:pPr>
      <w:r w:rsidRPr="007D2692">
        <w:t xml:space="preserve">a) </w:t>
      </w:r>
      <w:r w:rsidR="00D85494">
        <w:tab/>
      </w:r>
      <w:r w:rsidRPr="007D2692">
        <w:t>pkt 1 otrzymuje brzmienie:</w:t>
      </w:r>
    </w:p>
    <w:p w14:paraId="7D70BCDD" w14:textId="46E33DEA" w:rsidR="00534B9C" w:rsidRDefault="00534B9C" w:rsidP="007D2692">
      <w:pPr>
        <w:pStyle w:val="ZLITPKTzmpktliter"/>
      </w:pPr>
      <w:r>
        <w:t>„</w:t>
      </w:r>
      <w:r w:rsidRPr="00471A3B">
        <w:t xml:space="preserve">1) </w:t>
      </w:r>
      <w:r w:rsidR="003A259D">
        <w:tab/>
      </w:r>
      <w:bookmarkStart w:id="86" w:name="_Hlk75529199"/>
      <w:r w:rsidRPr="00471A3B">
        <w:t>wydaje wytwórcy</w:t>
      </w:r>
      <w:r w:rsidR="002E6E32" w:rsidRPr="002E6E32">
        <w:t xml:space="preserve"> lub posiadaczowi magazynu energii elektrycznej</w:t>
      </w:r>
      <w:r w:rsidRPr="00471A3B">
        <w:t xml:space="preserve"> polecenia uruchomienia, odstawienia, zmiany obciążenia lub odłączenia od sieci jednostki wytwórczej lub magazynu energii elektrycznej przyłączonych do sieci przesyłowej lub jednostki wytwórczej lub magazynu energii elektrycznej przyłączonych do koordynowanej sieci 110 </w:t>
      </w:r>
      <w:proofErr w:type="spellStart"/>
      <w:r w:rsidRPr="00471A3B">
        <w:t>kV</w:t>
      </w:r>
      <w:bookmarkEnd w:id="86"/>
      <w:proofErr w:type="spellEnd"/>
      <w:r w:rsidRPr="00471A3B">
        <w:t>;</w:t>
      </w:r>
      <w:r>
        <w:t>”,</w:t>
      </w:r>
    </w:p>
    <w:p w14:paraId="690A5C53" w14:textId="77777777" w:rsidR="00534B9C" w:rsidRPr="007D2692" w:rsidRDefault="00534B9C" w:rsidP="007D2692">
      <w:pPr>
        <w:pStyle w:val="LITlitera"/>
      </w:pPr>
      <w:r w:rsidRPr="007D2692">
        <w:t xml:space="preserve">b) </w:t>
      </w:r>
      <w:r w:rsidR="00D85494">
        <w:tab/>
      </w:r>
      <w:r w:rsidRPr="007D2692">
        <w:t>pkt 3 otrzymuje brzmienie:</w:t>
      </w:r>
    </w:p>
    <w:p w14:paraId="4D84C7AD" w14:textId="08D7B336" w:rsidR="00534B9C" w:rsidRDefault="003A259D" w:rsidP="007D2692">
      <w:pPr>
        <w:pStyle w:val="ZLITPKTzmpktliter"/>
      </w:pPr>
      <w:r>
        <w:t>„3)</w:t>
      </w:r>
      <w:r>
        <w:tab/>
      </w:r>
      <w:bookmarkStart w:id="87" w:name="_Hlk75529216"/>
      <w:r w:rsidR="00534B9C" w:rsidRPr="00534B9C">
        <w:t>wydaje właściwemu operatorowi systemu dystrybucyjnego elektroenergetycznego polecenia uruchomienia, odstawienia, zmiany obciążenia lub odłączenia od sieci jednostki wytwórczej lub magazynu energii elektrycznej przyłączonych do sieci dystrybucyjnej</w:t>
      </w:r>
      <w:r w:rsidR="009D35B4">
        <w:t xml:space="preserve"> </w:t>
      </w:r>
      <w:r w:rsidR="00534B9C" w:rsidRPr="00534B9C">
        <w:t>na obszarze jego działania, któr</w:t>
      </w:r>
      <w:r w:rsidR="00AD544A">
        <w:t>e</w:t>
      </w:r>
      <w:r w:rsidR="00534B9C" w:rsidRPr="00534B9C">
        <w:t xml:space="preserve"> nie </w:t>
      </w:r>
      <w:r w:rsidR="00AD544A">
        <w:t>są</w:t>
      </w:r>
      <w:r w:rsidR="00AD544A" w:rsidRPr="00534B9C">
        <w:t xml:space="preserve"> </w:t>
      </w:r>
      <w:r w:rsidR="00534B9C" w:rsidRPr="00534B9C">
        <w:t>jednostką</w:t>
      </w:r>
      <w:r w:rsidR="00AD544A">
        <w:t xml:space="preserve"> wytwórczą lub magazynem energii elektrycznej</w:t>
      </w:r>
      <w:r w:rsidR="00534B9C" w:rsidRPr="00534B9C">
        <w:t>, o</w:t>
      </w:r>
      <w:r w:rsidR="006C7749">
        <w:t xml:space="preserve"> </w:t>
      </w:r>
      <w:r w:rsidR="00AD544A" w:rsidRPr="00534B9C">
        <w:t>któr</w:t>
      </w:r>
      <w:r w:rsidR="00AD544A">
        <w:t>ych</w:t>
      </w:r>
      <w:r w:rsidR="00AD544A" w:rsidRPr="00534B9C">
        <w:t xml:space="preserve"> </w:t>
      </w:r>
      <w:r w:rsidR="00534B9C" w:rsidRPr="00534B9C">
        <w:t>mowa w pkt 1;</w:t>
      </w:r>
      <w:bookmarkEnd w:id="87"/>
      <w:r w:rsidR="00534B9C" w:rsidRPr="00534B9C">
        <w:t>”;</w:t>
      </w:r>
    </w:p>
    <w:p w14:paraId="33B5D362" w14:textId="20CBFB31" w:rsidR="00FF0F73" w:rsidRPr="00402959" w:rsidRDefault="00D00566" w:rsidP="00CA1AC9">
      <w:pPr>
        <w:pStyle w:val="PKTpunkt"/>
        <w:rPr>
          <w:rStyle w:val="IDindeksdolny"/>
          <w:vertAlign w:val="baseline"/>
        </w:rPr>
      </w:pPr>
      <w:r>
        <w:t>2</w:t>
      </w:r>
      <w:r w:rsidR="005A441D">
        <w:t>7</w:t>
      </w:r>
      <w:r w:rsidR="00FF0F73" w:rsidRPr="00CA1AC9">
        <w:t>)</w:t>
      </w:r>
      <w:r w:rsidR="00FF0F73" w:rsidRPr="00CA1AC9">
        <w:rPr>
          <w:rStyle w:val="IDindeksdolny"/>
          <w:vertAlign w:val="baseline"/>
        </w:rPr>
        <w:tab/>
      </w:r>
      <w:r w:rsidR="00CA1AC9">
        <w:rPr>
          <w:rStyle w:val="IDindeksdolny"/>
          <w:vertAlign w:val="baseline"/>
        </w:rPr>
        <w:t xml:space="preserve"> </w:t>
      </w:r>
      <w:r w:rsidR="00EB6D75">
        <w:rPr>
          <w:rStyle w:val="IDindeksdolny"/>
          <w:vertAlign w:val="baseline"/>
        </w:rPr>
        <w:t xml:space="preserve">w </w:t>
      </w:r>
      <w:r w:rsidR="00FF0F73" w:rsidRPr="00402959">
        <w:rPr>
          <w:rStyle w:val="IDindeksdolny"/>
          <w:vertAlign w:val="baseline"/>
        </w:rPr>
        <w:t>art. 11f</w:t>
      </w:r>
      <w:r w:rsidR="00EB6D75">
        <w:rPr>
          <w:rStyle w:val="IDindeksdolny"/>
          <w:vertAlign w:val="baseline"/>
        </w:rPr>
        <w:t xml:space="preserve"> wprowadzenie do wyliczenia</w:t>
      </w:r>
      <w:r w:rsidR="00FF0F73" w:rsidRPr="00402959">
        <w:rPr>
          <w:rStyle w:val="IDindeksdolny"/>
          <w:vertAlign w:val="baseline"/>
        </w:rPr>
        <w:t xml:space="preserve"> otrzymuje brzmienie:</w:t>
      </w:r>
    </w:p>
    <w:p w14:paraId="7E69D62F" w14:textId="5A359454" w:rsidR="00FF0F73" w:rsidRPr="006854B2" w:rsidRDefault="00FF0F73" w:rsidP="006854B2">
      <w:pPr>
        <w:pStyle w:val="ZPKTzmpktartykuempunktem"/>
        <w:rPr>
          <w:rStyle w:val="IDindeksdolny"/>
          <w:vertAlign w:val="baseline"/>
        </w:rPr>
      </w:pPr>
      <w:r w:rsidRPr="006854B2">
        <w:rPr>
          <w:rStyle w:val="IDindeksdolny"/>
          <w:vertAlign w:val="baseline"/>
        </w:rPr>
        <w:t>„</w:t>
      </w:r>
      <w:bookmarkStart w:id="88" w:name="_Hlk75529260"/>
      <w:r w:rsidR="00EB6D75" w:rsidRPr="006854B2">
        <w:rPr>
          <w:rStyle w:val="IDindeksdolny"/>
          <w:vertAlign w:val="baseline"/>
        </w:rPr>
        <w:t>O</w:t>
      </w:r>
      <w:r w:rsidR="00753AF7" w:rsidRPr="006854B2">
        <w:rPr>
          <w:rStyle w:val="IDindeksdolny"/>
          <w:vertAlign w:val="baseline"/>
        </w:rPr>
        <w:t>granicze</w:t>
      </w:r>
      <w:r w:rsidR="00CA1AC9" w:rsidRPr="006854B2">
        <w:rPr>
          <w:rStyle w:val="IDindeksdolny"/>
          <w:vertAlign w:val="baseline"/>
        </w:rPr>
        <w:t>nia</w:t>
      </w:r>
      <w:r w:rsidR="00753AF7" w:rsidRPr="006854B2">
        <w:rPr>
          <w:rStyle w:val="IDindeksdolny"/>
          <w:vertAlign w:val="baseline"/>
        </w:rPr>
        <w:t xml:space="preserve"> </w:t>
      </w:r>
      <w:r w:rsidRPr="006854B2">
        <w:rPr>
          <w:rStyle w:val="IDindeksdolny"/>
          <w:vertAlign w:val="baseline"/>
        </w:rPr>
        <w:t>w dostarczaniu i poborze energii elektrycznej, o których mowa w art. 11, lub działa</w:t>
      </w:r>
      <w:r w:rsidR="00CA1AC9" w:rsidRPr="006854B2">
        <w:rPr>
          <w:rStyle w:val="IDindeksdolny"/>
          <w:vertAlign w:val="baseline"/>
        </w:rPr>
        <w:t>nia</w:t>
      </w:r>
      <w:r w:rsidRPr="006854B2">
        <w:rPr>
          <w:rStyle w:val="IDindeksdolny"/>
          <w:vertAlign w:val="baseline"/>
        </w:rPr>
        <w:t xml:space="preserve"> i </w:t>
      </w:r>
      <w:r w:rsidR="00753AF7" w:rsidRPr="006854B2">
        <w:rPr>
          <w:rStyle w:val="IDindeksdolny"/>
          <w:vertAlign w:val="baseline"/>
        </w:rPr>
        <w:t>środk</w:t>
      </w:r>
      <w:r w:rsidR="00CA1AC9" w:rsidRPr="006854B2">
        <w:rPr>
          <w:rStyle w:val="IDindeksdolny"/>
          <w:vertAlign w:val="baseline"/>
        </w:rPr>
        <w:t>i</w:t>
      </w:r>
      <w:r w:rsidRPr="006854B2">
        <w:rPr>
          <w:rStyle w:val="IDindeksdolny"/>
          <w:vertAlign w:val="baseline"/>
        </w:rPr>
        <w:t>, o których mowa w art. 11c i art. 11d oraz w art. 16</w:t>
      </w:r>
      <w:r w:rsidR="002E6E32" w:rsidRPr="006854B2">
        <w:rPr>
          <w:rStyle w:val="IDindeksdolny"/>
          <w:vertAlign w:val="baseline"/>
        </w:rPr>
        <w:t xml:space="preserve"> ust. 2</w:t>
      </w:r>
      <w:r w:rsidRPr="006854B2">
        <w:rPr>
          <w:rStyle w:val="IDindeksdolny"/>
          <w:vertAlign w:val="baseline"/>
        </w:rPr>
        <w:t xml:space="preserve"> rozporządzenia 2019/943</w:t>
      </w:r>
      <w:r w:rsidR="00EB6D75" w:rsidRPr="006854B2">
        <w:rPr>
          <w:rStyle w:val="IDindeksdolny"/>
          <w:vertAlign w:val="baseline"/>
        </w:rPr>
        <w:t xml:space="preserve"> powinny</w:t>
      </w:r>
      <w:r w:rsidR="00CA1AC9" w:rsidRPr="006854B2">
        <w:rPr>
          <w:rStyle w:val="IDindeksdolny"/>
          <w:vertAlign w:val="baseline"/>
        </w:rPr>
        <w:t>:</w:t>
      </w:r>
      <w:bookmarkEnd w:id="88"/>
      <w:r w:rsidRPr="006854B2">
        <w:rPr>
          <w:rStyle w:val="IDindeksdolny"/>
          <w:vertAlign w:val="baseline"/>
        </w:rPr>
        <w:t>”;</w:t>
      </w:r>
    </w:p>
    <w:p w14:paraId="5F102410" w14:textId="4F3A054E" w:rsidR="00681F7E" w:rsidRDefault="00D00566" w:rsidP="00681F7E">
      <w:pPr>
        <w:pStyle w:val="PKTpunkt"/>
      </w:pPr>
      <w:r>
        <w:t>2</w:t>
      </w:r>
      <w:r w:rsidR="005A441D">
        <w:t>8</w:t>
      </w:r>
      <w:r w:rsidR="00534B9C" w:rsidRPr="009C6445">
        <w:t>)</w:t>
      </w:r>
      <w:r w:rsidR="00534B9C" w:rsidRPr="009C6445">
        <w:tab/>
      </w:r>
      <w:r w:rsidR="00681F7E">
        <w:t>w art. 11t:</w:t>
      </w:r>
    </w:p>
    <w:p w14:paraId="09446F14" w14:textId="461CBD8C" w:rsidR="00681F7E" w:rsidRPr="007D2692" w:rsidRDefault="00681F7E" w:rsidP="00681F7E">
      <w:pPr>
        <w:pStyle w:val="LITlitera"/>
      </w:pPr>
      <w:r w:rsidRPr="007D2692">
        <w:t xml:space="preserve">a) </w:t>
      </w:r>
      <w:r>
        <w:tab/>
        <w:t xml:space="preserve">w ust. 6 </w:t>
      </w:r>
      <w:r w:rsidR="003B7D8A">
        <w:t xml:space="preserve">wprowadzenie do wyliczenia </w:t>
      </w:r>
      <w:r w:rsidRPr="007D2692">
        <w:t>otrzymuje brzmienie:</w:t>
      </w:r>
    </w:p>
    <w:p w14:paraId="70CA9AD1" w14:textId="7C6882FF" w:rsidR="00681F7E" w:rsidRDefault="00681F7E" w:rsidP="00990326">
      <w:pPr>
        <w:pStyle w:val="ZLITUSTzmustliter"/>
      </w:pPr>
      <w:bookmarkStart w:id="89" w:name="_Hlk86406152"/>
      <w:r>
        <w:t>„</w:t>
      </w:r>
      <w:bookmarkEnd w:id="89"/>
      <w:r w:rsidRPr="00384B3C">
        <w:t xml:space="preserve">6. </w:t>
      </w:r>
      <w:r w:rsidR="00445D8E" w:rsidRPr="00445D8E">
        <w:t>Odbiorca</w:t>
      </w:r>
      <w:r w:rsidR="006C7749">
        <w:t xml:space="preserve"> </w:t>
      </w:r>
      <w:r w:rsidR="00445D8E" w:rsidRPr="00445D8E">
        <w:t>końcowy</w:t>
      </w:r>
      <w:r w:rsidR="006C7749">
        <w:t xml:space="preserve"> </w:t>
      </w:r>
      <w:r w:rsidR="00445D8E" w:rsidRPr="00445D8E">
        <w:t>przyłączony</w:t>
      </w:r>
      <w:r w:rsidR="006C7749">
        <w:t xml:space="preserve"> </w:t>
      </w:r>
      <w:r w:rsidR="00445D8E" w:rsidRPr="00445D8E">
        <w:t>do</w:t>
      </w:r>
      <w:r w:rsidR="006C7749">
        <w:t xml:space="preserve"> </w:t>
      </w:r>
      <w:r w:rsidR="00445D8E" w:rsidRPr="00445D8E">
        <w:t>sieci</w:t>
      </w:r>
      <w:r w:rsidR="006C7749">
        <w:t xml:space="preserve"> </w:t>
      </w:r>
      <w:r w:rsidR="00445D8E" w:rsidRPr="00445D8E">
        <w:t>o napięciu</w:t>
      </w:r>
      <w:r w:rsidR="006C7749">
        <w:t xml:space="preserve"> </w:t>
      </w:r>
      <w:r w:rsidR="00445D8E" w:rsidRPr="00445D8E">
        <w:t>znamionowym</w:t>
      </w:r>
      <w:r w:rsidR="006C7749">
        <w:t xml:space="preserve"> </w:t>
      </w:r>
      <w:r w:rsidR="00445D8E" w:rsidRPr="00445D8E">
        <w:t xml:space="preserve">nie wyższym niż 1 </w:t>
      </w:r>
      <w:proofErr w:type="spellStart"/>
      <w:r w:rsidR="00445D8E" w:rsidRPr="00445D8E">
        <w:t>kV</w:t>
      </w:r>
      <w:proofErr w:type="spellEnd"/>
      <w:r w:rsidR="00445D8E" w:rsidRPr="00445D8E">
        <w:t xml:space="preserve"> operatora systemu dystrybucyjnego</w:t>
      </w:r>
      <w:r w:rsidR="006C7749">
        <w:t xml:space="preserve"> </w:t>
      </w:r>
      <w:r w:rsidR="00445D8E" w:rsidRPr="00445D8E">
        <w:t>elektroenergetycznego oraz odbiorca końcowy i wytwórca energii elektrycznej należący do spółdzielni energetycznej w rozumieniu art. 2 pkt 33a ustawy z dnia 20 lutego 2015 r. o odnawialnych źródłach energii mogą wystąpić z wnioskiem do tego operatora o</w:t>
      </w:r>
      <w:r w:rsidRPr="00384B3C">
        <w:t>:</w:t>
      </w:r>
      <w:r>
        <w:t>”,</w:t>
      </w:r>
    </w:p>
    <w:p w14:paraId="225AE071" w14:textId="616AAC52" w:rsidR="00681F7E" w:rsidRDefault="00681F7E" w:rsidP="00681F7E">
      <w:pPr>
        <w:pStyle w:val="LITlitera"/>
      </w:pPr>
      <w:r>
        <w:t>b)</w:t>
      </w:r>
      <w:r w:rsidR="006C7749">
        <w:t xml:space="preserve"> </w:t>
      </w:r>
      <w:r w:rsidR="001579FF">
        <w:tab/>
      </w:r>
      <w:r w:rsidR="003B7D8A">
        <w:t xml:space="preserve">w ust. 7 wprowadzenie do wyliczenia </w:t>
      </w:r>
      <w:r>
        <w:t xml:space="preserve">otrzymuje brzmienie: </w:t>
      </w:r>
    </w:p>
    <w:p w14:paraId="2D11B1D5" w14:textId="77777777" w:rsidR="00681F7E" w:rsidRDefault="00681F7E" w:rsidP="00681F7E">
      <w:pPr>
        <w:pStyle w:val="ZLITUSTzmustliter"/>
      </w:pPr>
      <w:r w:rsidRPr="00A658B6">
        <w:lastRenderedPageBreak/>
        <w:t>„7. Operator systemu dystrybucyjnego elektroenergetycznego:”,</w:t>
      </w:r>
    </w:p>
    <w:p w14:paraId="0FAA18AE" w14:textId="4D57CC86" w:rsidR="00681F7E" w:rsidRDefault="00681F7E" w:rsidP="00681F7E">
      <w:pPr>
        <w:pStyle w:val="LITlitera"/>
      </w:pPr>
      <w:r>
        <w:t xml:space="preserve">c) </w:t>
      </w:r>
      <w:r>
        <w:tab/>
        <w:t xml:space="preserve">ust. 14 otrzymuje brzmienie: </w:t>
      </w:r>
    </w:p>
    <w:p w14:paraId="205ECB85" w14:textId="6FA204AB" w:rsidR="00681F7E" w:rsidRPr="001579FF" w:rsidRDefault="00681F7E" w:rsidP="001579FF">
      <w:pPr>
        <w:pStyle w:val="ZLITUSTzmustliter"/>
      </w:pPr>
      <w:r w:rsidRPr="001579FF">
        <w:t xml:space="preserve">„14. </w:t>
      </w:r>
      <w:r w:rsidR="00445D8E" w:rsidRPr="00445D8E">
        <w:t>Operatorzy systemów elektroenergetycznych są obowiązani dostosować użytkowane przed dniem 4 lipca 2019 r. systemy zdalnego odczytu oraz liczniki zdalnego odczytu do wymagań określonych w ustawie oraz w przepisach wydanych na podstawie art. 11x ust. 2, w terminie do dnia 4 lipca 2031 r</w:t>
      </w:r>
      <w:r w:rsidRPr="001579FF">
        <w:t>.”,</w:t>
      </w:r>
    </w:p>
    <w:p w14:paraId="1918B418" w14:textId="3BE6A9DC" w:rsidR="00681F7E" w:rsidRPr="007D2692" w:rsidRDefault="00681F7E" w:rsidP="00681F7E">
      <w:pPr>
        <w:pStyle w:val="LITlitera"/>
      </w:pPr>
      <w:r>
        <w:t>d</w:t>
      </w:r>
      <w:r w:rsidRPr="007D2692">
        <w:t xml:space="preserve">) </w:t>
      </w:r>
      <w:r>
        <w:tab/>
      </w:r>
      <w:r w:rsidRPr="00681F7E">
        <w:t>po ust. 14 dodaje się ust. 15 w brzmieniu</w:t>
      </w:r>
      <w:r w:rsidRPr="007D2692">
        <w:t>:</w:t>
      </w:r>
    </w:p>
    <w:p w14:paraId="28BDDC3C" w14:textId="19F12F8C" w:rsidR="00681F7E" w:rsidRDefault="00681F7E" w:rsidP="00681F7E">
      <w:pPr>
        <w:pStyle w:val="ZLITUSTzmustliter"/>
      </w:pPr>
      <w:r w:rsidRPr="00A658B6">
        <w:t>„</w:t>
      </w:r>
      <w:r>
        <w:t xml:space="preserve">15. </w:t>
      </w:r>
      <w:r w:rsidR="00445D8E" w:rsidRPr="00445D8E">
        <w:t>Na poczet wykonania przez operatora systemu dystrybucyjnego elektroenergetycznego obowiązku, o którym mowa w ust. 1</w:t>
      </w:r>
      <w:r w:rsidR="0070444D">
        <w:t>–</w:t>
      </w:r>
      <w:r w:rsidR="00445D8E" w:rsidRPr="00445D8E">
        <w:t>3, zalicza się liczniki zdalnego odczytu</w:t>
      </w:r>
      <w:r>
        <w:t>:</w:t>
      </w:r>
    </w:p>
    <w:p w14:paraId="16B6A884" w14:textId="436050B1" w:rsidR="00681F7E" w:rsidRPr="001B3F67" w:rsidRDefault="00681F7E" w:rsidP="00681F7E">
      <w:pPr>
        <w:pStyle w:val="ZLITPKTzmpktliter"/>
      </w:pPr>
      <w:bookmarkStart w:id="90" w:name="_Hlk86411686"/>
      <w:r>
        <w:t>1)</w:t>
      </w:r>
      <w:r w:rsidR="006C7749">
        <w:t xml:space="preserve"> </w:t>
      </w:r>
      <w:r w:rsidR="00445D8E">
        <w:tab/>
      </w:r>
      <w:r w:rsidRPr="001B3F67">
        <w:t xml:space="preserve">zainstalowane lub zmodernizowane do dnia wejścia w życie </w:t>
      </w:r>
      <w:r>
        <w:t xml:space="preserve">przepisów wydanych na podstawie </w:t>
      </w:r>
      <w:r w:rsidR="00445D8E">
        <w:t>art</w:t>
      </w:r>
      <w:r>
        <w:t>. 11x ust. 2 i 3</w:t>
      </w:r>
      <w:r w:rsidR="00445D8E">
        <w:t>,</w:t>
      </w:r>
      <w:r>
        <w:t xml:space="preserve"> </w:t>
      </w:r>
      <w:r w:rsidRPr="001B3F67">
        <w:t xml:space="preserve">oraz </w:t>
      </w:r>
    </w:p>
    <w:p w14:paraId="786B9BB4" w14:textId="1114FBC0" w:rsidR="00681F7E" w:rsidRDefault="00681F7E" w:rsidP="00681F7E">
      <w:pPr>
        <w:pStyle w:val="ZLITPKTzmpktliter"/>
      </w:pPr>
      <w:r w:rsidRPr="001B3F67">
        <w:t>2)</w:t>
      </w:r>
      <w:r>
        <w:t xml:space="preserve"> </w:t>
      </w:r>
      <w:r w:rsidRPr="001B3F67">
        <w:tab/>
        <w:t xml:space="preserve">instalowane po dniu wejścia w życie </w:t>
      </w:r>
      <w:r w:rsidRPr="00A72AF2">
        <w:t>przepisów wydanych na podstawie art. 11x ust. 2 i 3</w:t>
      </w:r>
      <w:r w:rsidRPr="001B3F67">
        <w:t>, które</w:t>
      </w:r>
      <w:r w:rsidR="003B7D8A">
        <w:t xml:space="preserve"> zostały zakupione lub</w:t>
      </w:r>
      <w:r w:rsidRPr="001B3F67">
        <w:t xml:space="preserve"> były objęte postępowaniem przetargowym wszczętym przed tym dniem</w:t>
      </w:r>
      <w:r>
        <w:t>.</w:t>
      </w:r>
      <w:r w:rsidRPr="00A72AF2">
        <w:t>”</w:t>
      </w:r>
      <w:r>
        <w:t>;</w:t>
      </w:r>
    </w:p>
    <w:p w14:paraId="057F11E6" w14:textId="314D33AD" w:rsidR="00681F7E" w:rsidRDefault="00681F7E" w:rsidP="00681F7E">
      <w:pPr>
        <w:pStyle w:val="PKTpunkt"/>
      </w:pPr>
      <w:r>
        <w:t>2</w:t>
      </w:r>
      <w:r w:rsidR="005A441D">
        <w:t>9</w:t>
      </w:r>
      <w:r>
        <w:t xml:space="preserve">) </w:t>
      </w:r>
      <w:r>
        <w:tab/>
        <w:t xml:space="preserve">w art. 11u ust. 1 </w:t>
      </w:r>
      <w:r w:rsidR="004019BA">
        <w:t>wprowadzenie do wyliczenia</w:t>
      </w:r>
      <w:r>
        <w:t xml:space="preserve"> otrzymuje brzmienie:</w:t>
      </w:r>
    </w:p>
    <w:p w14:paraId="52A76165" w14:textId="6483D478" w:rsidR="00681F7E" w:rsidRDefault="00681F7E" w:rsidP="00445D8E">
      <w:pPr>
        <w:pStyle w:val="ZUSTzmustartykuempunktem"/>
      </w:pPr>
      <w:r>
        <w:t>„</w:t>
      </w:r>
      <w:r w:rsidRPr="00A658B6">
        <w:t>Art. 11u. 1. Operator systemu dystrybucyjnego elektroenergetycznego</w:t>
      </w:r>
      <w:r>
        <w:t xml:space="preserve"> oraz</w:t>
      </w:r>
      <w:r w:rsidRPr="00A658B6">
        <w:t xml:space="preserve"> operator systemu przesyłowego elektroenergetycznego pozyskuje z licznika zdalnego odczytu:”</w:t>
      </w:r>
      <w:r>
        <w:t>;</w:t>
      </w:r>
    </w:p>
    <w:p w14:paraId="0537763D" w14:textId="183F8D43" w:rsidR="004948C5" w:rsidRDefault="005A441D" w:rsidP="004948C5">
      <w:pPr>
        <w:pStyle w:val="PKTpunkt"/>
      </w:pPr>
      <w:r>
        <w:t>30</w:t>
      </w:r>
      <w:r w:rsidR="004948C5">
        <w:t xml:space="preserve">) </w:t>
      </w:r>
      <w:r w:rsidR="004948C5">
        <w:tab/>
        <w:t>w art. 11z ust. 1 otrzymuje brzmienie:</w:t>
      </w:r>
    </w:p>
    <w:p w14:paraId="6CDB60DF" w14:textId="48E74457" w:rsidR="004948C5" w:rsidRDefault="004948C5" w:rsidP="00445D8E">
      <w:pPr>
        <w:pStyle w:val="ZUSTzmustartykuempunktem"/>
      </w:pPr>
      <w:r>
        <w:t>„</w:t>
      </w:r>
      <w:r w:rsidRPr="00A658B6">
        <w:t xml:space="preserve">Art. </w:t>
      </w:r>
      <w:r w:rsidRPr="004948C5">
        <w:t xml:space="preserve">11z. 1. </w:t>
      </w:r>
      <w:r w:rsidR="00445D8E" w:rsidRPr="00445D8E">
        <w:t>Użytkownik systemu elektroenergetycznego, w szczególności sprzedawca energii elektrycznej, operator systemu dystrybucyjnego elektroenergetycznego,</w:t>
      </w:r>
      <w:r w:rsidR="006C7749">
        <w:t xml:space="preserve"> </w:t>
      </w:r>
      <w:r w:rsidR="00445D8E" w:rsidRPr="00445D8E">
        <w:t>operator</w:t>
      </w:r>
      <w:r w:rsidR="006C7749">
        <w:t xml:space="preserve"> </w:t>
      </w:r>
      <w:r w:rsidR="00445D8E" w:rsidRPr="00445D8E">
        <w:t>systemu</w:t>
      </w:r>
      <w:r w:rsidR="006C7749">
        <w:t xml:space="preserve"> </w:t>
      </w:r>
      <w:r w:rsidR="00445D8E" w:rsidRPr="00445D8E">
        <w:t>przesyłowego</w:t>
      </w:r>
      <w:r w:rsidR="006C7749">
        <w:t xml:space="preserve"> </w:t>
      </w:r>
      <w:r w:rsidR="00445D8E" w:rsidRPr="00445D8E">
        <w:t>elektroenergetycznego, oraz podmiot odpowiedzialny za bilansowanie handlowe realizuje proces wymiany informacji rynku energii dotyczący umowy sprzedaży, umowy kompleksowej, umowy o świadczeniu usług</w:t>
      </w:r>
      <w:r w:rsidR="006C7749">
        <w:t xml:space="preserve"> </w:t>
      </w:r>
      <w:r w:rsidR="00445D8E" w:rsidRPr="00445D8E">
        <w:t>dystrybucji oraz dotyczący informacji o punkcie pomiarowym i o podmiocie odpowiedzialnym za bilansowanie handlowe, a także inne procesy rynku energii, o których</w:t>
      </w:r>
      <w:r w:rsidR="006C7749">
        <w:t xml:space="preserve"> </w:t>
      </w:r>
      <w:r w:rsidR="00445D8E" w:rsidRPr="00445D8E">
        <w:t>mowa</w:t>
      </w:r>
      <w:r w:rsidR="006C7749">
        <w:t xml:space="preserve"> </w:t>
      </w:r>
      <w:r w:rsidR="00445D8E" w:rsidRPr="00445D8E">
        <w:t>w przepisach wydanych na podstawie</w:t>
      </w:r>
      <w:r w:rsidR="006C7749">
        <w:t xml:space="preserve"> </w:t>
      </w:r>
      <w:r w:rsidR="00445D8E" w:rsidRPr="00445D8E">
        <w:t>art. 11zh, za pośrednictwem centralnego systemu informacji rynku energii</w:t>
      </w:r>
      <w:r>
        <w:t>.</w:t>
      </w:r>
      <w:r w:rsidRPr="00A658B6">
        <w:t>”</w:t>
      </w:r>
      <w:r>
        <w:t>;</w:t>
      </w:r>
    </w:p>
    <w:p w14:paraId="306D6D36" w14:textId="5D264A61" w:rsidR="004948C5" w:rsidRDefault="00F54418" w:rsidP="004948C5">
      <w:pPr>
        <w:pStyle w:val="PKTpunkt"/>
      </w:pPr>
      <w:r>
        <w:t>3</w:t>
      </w:r>
      <w:r w:rsidR="005A441D">
        <w:t>1</w:t>
      </w:r>
      <w:r w:rsidR="004948C5">
        <w:t xml:space="preserve">) </w:t>
      </w:r>
      <w:r w:rsidR="004948C5">
        <w:tab/>
        <w:t>w art. 11zb:</w:t>
      </w:r>
    </w:p>
    <w:p w14:paraId="29B44C7B" w14:textId="4F15D485" w:rsidR="004948C5" w:rsidRDefault="004948C5" w:rsidP="001579FF">
      <w:pPr>
        <w:pStyle w:val="LITlitera"/>
      </w:pPr>
      <w:r>
        <w:t xml:space="preserve">a) </w:t>
      </w:r>
      <w:r w:rsidR="001579FF">
        <w:tab/>
      </w:r>
      <w:r w:rsidR="003B7D8A">
        <w:t xml:space="preserve">w </w:t>
      </w:r>
      <w:r>
        <w:t>ust. 1</w:t>
      </w:r>
      <w:r w:rsidR="003B7D8A">
        <w:t xml:space="preserve"> wprowadzenie do wyliczenia</w:t>
      </w:r>
      <w:r>
        <w:t xml:space="preserve"> otrzymuje brzmienie:</w:t>
      </w:r>
    </w:p>
    <w:p w14:paraId="307AD90F" w14:textId="4B636A4B" w:rsidR="004948C5" w:rsidRPr="001579FF" w:rsidRDefault="004948C5" w:rsidP="001579FF">
      <w:pPr>
        <w:pStyle w:val="ZLITUSTzmustliter"/>
      </w:pPr>
      <w:r w:rsidRPr="001579FF">
        <w:lastRenderedPageBreak/>
        <w:t>„Art. 11zb. 1.</w:t>
      </w:r>
      <w:r w:rsidR="006C7749">
        <w:t xml:space="preserve"> </w:t>
      </w:r>
      <w:r w:rsidRPr="001579FF">
        <w:t>Operator</w:t>
      </w:r>
      <w:r w:rsidR="006C7749">
        <w:t xml:space="preserve"> </w:t>
      </w:r>
      <w:r w:rsidRPr="001579FF">
        <w:t>systemu</w:t>
      </w:r>
      <w:r w:rsidR="006C7749">
        <w:t xml:space="preserve"> </w:t>
      </w:r>
      <w:r w:rsidRPr="001579FF">
        <w:t>elektroenergetycznego</w:t>
      </w:r>
      <w:r w:rsidR="006C7749">
        <w:t xml:space="preserve"> </w:t>
      </w:r>
      <w:r w:rsidRPr="001579FF">
        <w:t>przekazuje</w:t>
      </w:r>
      <w:r w:rsidR="006C7749">
        <w:t xml:space="preserve"> </w:t>
      </w:r>
      <w:r w:rsidRPr="001579FF">
        <w:t>w postaci</w:t>
      </w:r>
      <w:r w:rsidR="006C7749">
        <w:t xml:space="preserve"> </w:t>
      </w:r>
      <w:r w:rsidRPr="001579FF">
        <w:t>elektronicznej informacje</w:t>
      </w:r>
      <w:r w:rsidR="006C7749">
        <w:t xml:space="preserve"> </w:t>
      </w:r>
      <w:r w:rsidRPr="001579FF">
        <w:t>rynku</w:t>
      </w:r>
      <w:r w:rsidR="006C7749">
        <w:t xml:space="preserve"> </w:t>
      </w:r>
      <w:r w:rsidRPr="001579FF">
        <w:t>energii</w:t>
      </w:r>
      <w:r w:rsidR="006C7749">
        <w:t xml:space="preserve"> </w:t>
      </w:r>
      <w:r w:rsidRPr="001579FF">
        <w:t>do</w:t>
      </w:r>
      <w:r w:rsidR="006C7749">
        <w:t xml:space="preserve"> </w:t>
      </w:r>
      <w:r w:rsidRPr="001579FF">
        <w:t>centralnego</w:t>
      </w:r>
      <w:r w:rsidR="006C7749">
        <w:t xml:space="preserve"> </w:t>
      </w:r>
      <w:r w:rsidRPr="001579FF">
        <w:t>systemu</w:t>
      </w:r>
      <w:r w:rsidR="006C7749">
        <w:t xml:space="preserve"> </w:t>
      </w:r>
      <w:r w:rsidRPr="001579FF">
        <w:t>informacji</w:t>
      </w:r>
      <w:r w:rsidR="006C7749">
        <w:t xml:space="preserve"> </w:t>
      </w:r>
      <w:r w:rsidRPr="001579FF">
        <w:t>rynku</w:t>
      </w:r>
      <w:r w:rsidR="006C7749">
        <w:t xml:space="preserve"> </w:t>
      </w:r>
      <w:r w:rsidRPr="001579FF">
        <w:t>energii, w szczególności:”,</w:t>
      </w:r>
    </w:p>
    <w:p w14:paraId="2FAA4B4C" w14:textId="6B2B367E" w:rsidR="004948C5" w:rsidRPr="00384B3C" w:rsidRDefault="004948C5" w:rsidP="004948C5">
      <w:pPr>
        <w:pStyle w:val="LITlitera"/>
      </w:pPr>
      <w:r>
        <w:t xml:space="preserve">b) </w:t>
      </w:r>
      <w:r w:rsidR="001579FF">
        <w:tab/>
      </w:r>
      <w:r>
        <w:t>ust. 4 otrzymuje brzmienie</w:t>
      </w:r>
      <w:r w:rsidRPr="00384B3C">
        <w:t>:</w:t>
      </w:r>
    </w:p>
    <w:p w14:paraId="33176A18" w14:textId="6B3599B1" w:rsidR="004948C5" w:rsidRDefault="004948C5" w:rsidP="004948C5">
      <w:pPr>
        <w:pStyle w:val="ZLITUSTzmustliter"/>
      </w:pPr>
      <w:r>
        <w:t>„</w:t>
      </w:r>
      <w:r w:rsidRPr="005F1808">
        <w:t xml:space="preserve">4. </w:t>
      </w:r>
      <w:r w:rsidR="00445D8E" w:rsidRPr="00445D8E">
        <w:t>Sprzedawca energii elektrycznej, operator systemu dystrybucyjnego elektroenergetycznego,</w:t>
      </w:r>
      <w:r w:rsidR="006C7749">
        <w:t xml:space="preserve"> </w:t>
      </w:r>
      <w:r w:rsidR="00445D8E" w:rsidRPr="00445D8E">
        <w:t>operator</w:t>
      </w:r>
      <w:r w:rsidR="006C7749">
        <w:t xml:space="preserve"> </w:t>
      </w:r>
      <w:r w:rsidR="00445D8E" w:rsidRPr="00445D8E">
        <w:t>systemu</w:t>
      </w:r>
      <w:r w:rsidR="006C7749">
        <w:t xml:space="preserve"> </w:t>
      </w:r>
      <w:r w:rsidR="00445D8E" w:rsidRPr="00445D8E">
        <w:t>przesyłowego</w:t>
      </w:r>
      <w:r w:rsidR="006C7749">
        <w:t xml:space="preserve"> </w:t>
      </w:r>
      <w:r w:rsidR="00445D8E" w:rsidRPr="00445D8E">
        <w:t>elektroenergetycznego, podmiot odpowiedzialny za bilansowanie handlowe</w:t>
      </w:r>
      <w:r w:rsidR="003E55BC">
        <w:t xml:space="preserve"> </w:t>
      </w:r>
      <w:r w:rsidR="00445D8E" w:rsidRPr="00445D8E">
        <w:t>oraz inne podmioty, realizujące procesy rynku energii lub wymieniające informacje za pośrednictwem</w:t>
      </w:r>
      <w:r w:rsidR="006C7749">
        <w:t xml:space="preserve"> </w:t>
      </w:r>
      <w:r w:rsidR="00445D8E" w:rsidRPr="00445D8E">
        <w:t>centralnego</w:t>
      </w:r>
      <w:r w:rsidR="006C7749">
        <w:t xml:space="preserve"> </w:t>
      </w:r>
      <w:r w:rsidR="00445D8E" w:rsidRPr="00445D8E">
        <w:t>systemu</w:t>
      </w:r>
      <w:r w:rsidR="006C7749">
        <w:t xml:space="preserve"> </w:t>
      </w:r>
      <w:r w:rsidR="00445D8E" w:rsidRPr="00445D8E">
        <w:t>informacji</w:t>
      </w:r>
      <w:r w:rsidR="006C7749">
        <w:t xml:space="preserve"> </w:t>
      </w:r>
      <w:r w:rsidR="00445D8E" w:rsidRPr="00445D8E">
        <w:t>rynku</w:t>
      </w:r>
      <w:r w:rsidR="006C7749">
        <w:t xml:space="preserve"> </w:t>
      </w:r>
      <w:r w:rsidR="00445D8E" w:rsidRPr="00445D8E">
        <w:t>energii,</w:t>
      </w:r>
      <w:r w:rsidR="006C7749">
        <w:t xml:space="preserve"> </w:t>
      </w:r>
      <w:r w:rsidR="00445D8E" w:rsidRPr="00445D8E">
        <w:t>zapewniają poprawność</w:t>
      </w:r>
      <w:r w:rsidR="006C7749">
        <w:t xml:space="preserve"> </w:t>
      </w:r>
      <w:r w:rsidR="00445D8E" w:rsidRPr="00445D8E">
        <w:t>i kompletność</w:t>
      </w:r>
      <w:r w:rsidR="006C7749">
        <w:t xml:space="preserve"> </w:t>
      </w:r>
      <w:r w:rsidR="00445D8E" w:rsidRPr="00445D8E">
        <w:t>informacji</w:t>
      </w:r>
      <w:r w:rsidR="006C7749">
        <w:t xml:space="preserve"> </w:t>
      </w:r>
      <w:r w:rsidR="00445D8E" w:rsidRPr="00445D8E">
        <w:t>przekazywanych</w:t>
      </w:r>
      <w:r w:rsidR="006C7749">
        <w:t xml:space="preserve"> </w:t>
      </w:r>
      <w:r w:rsidR="00445D8E" w:rsidRPr="00445D8E">
        <w:t>przez</w:t>
      </w:r>
      <w:r w:rsidR="006C7749">
        <w:t xml:space="preserve"> </w:t>
      </w:r>
      <w:r w:rsidR="00445D8E" w:rsidRPr="00445D8E">
        <w:t>nich</w:t>
      </w:r>
      <w:r w:rsidR="006C7749">
        <w:t xml:space="preserve"> </w:t>
      </w:r>
      <w:r w:rsidR="00445D8E" w:rsidRPr="00445D8E">
        <w:t>do centralnego systemu informacji rynku energii</w:t>
      </w:r>
      <w:r w:rsidRPr="005F1808">
        <w:t>.</w:t>
      </w:r>
      <w:bookmarkStart w:id="91" w:name="_Hlk86406925"/>
      <w:r w:rsidRPr="005F1808">
        <w:t>”,</w:t>
      </w:r>
      <w:bookmarkEnd w:id="91"/>
    </w:p>
    <w:p w14:paraId="685D45DB" w14:textId="73D671D0" w:rsidR="004948C5" w:rsidRPr="00384B3C" w:rsidRDefault="004948C5" w:rsidP="004948C5">
      <w:pPr>
        <w:pStyle w:val="LITlitera"/>
      </w:pPr>
      <w:r>
        <w:t xml:space="preserve">c) </w:t>
      </w:r>
      <w:r w:rsidR="001579FF">
        <w:tab/>
      </w:r>
      <w:r>
        <w:t>ust. 5 otrzymuje brzmienie</w:t>
      </w:r>
      <w:r w:rsidRPr="00384B3C">
        <w:t>:</w:t>
      </w:r>
    </w:p>
    <w:p w14:paraId="5D4DC28A" w14:textId="3806081A" w:rsidR="004948C5" w:rsidRDefault="004948C5" w:rsidP="004948C5">
      <w:pPr>
        <w:pStyle w:val="ZLITUSTzmustliter"/>
      </w:pPr>
      <w:r>
        <w:t>„</w:t>
      </w:r>
      <w:r w:rsidRPr="005F1808">
        <w:t xml:space="preserve">5. </w:t>
      </w:r>
      <w:r w:rsidR="00445D8E" w:rsidRPr="00445D8E">
        <w:t>Sprzedawca energii elektrycznej, operator systemu dystrybucyjnego elektroenergetycznego</w:t>
      </w:r>
      <w:r w:rsidR="003E55BC">
        <w:t xml:space="preserve"> oraz</w:t>
      </w:r>
      <w:r w:rsidR="00445D8E" w:rsidRPr="00445D8E">
        <w:t xml:space="preserve"> operator systemu przesyłowego</w:t>
      </w:r>
      <w:r w:rsidR="006C7749">
        <w:t xml:space="preserve"> </w:t>
      </w:r>
      <w:r w:rsidR="00445D8E" w:rsidRPr="00445D8E">
        <w:t>elektroenergetycznego mogą prowadzić własny rejestr odbiorców lub punktów pomiarowych, przechowywać informacje rynku energii i przetwarzać je</w:t>
      </w:r>
      <w:r w:rsidR="006C7749">
        <w:t xml:space="preserve"> </w:t>
      </w:r>
      <w:r w:rsidR="00445D8E" w:rsidRPr="00445D8E">
        <w:t>w celu wykonywania obowiązków ustawowych, z wyłączeniem prowadzenia rozliczeń zgodnie z art. 4k</w:t>
      </w:r>
      <w:r w:rsidRPr="005F1808">
        <w:t>.”</w:t>
      </w:r>
      <w:r>
        <w:t>;</w:t>
      </w:r>
    </w:p>
    <w:p w14:paraId="2F3B3000" w14:textId="0FE5DAE4" w:rsidR="002F2867" w:rsidRDefault="004019BA" w:rsidP="00961695">
      <w:pPr>
        <w:pStyle w:val="PKTpunkt"/>
      </w:pPr>
      <w:bookmarkStart w:id="92" w:name="_Hlk97207587"/>
      <w:bookmarkEnd w:id="90"/>
      <w:r>
        <w:t>3</w:t>
      </w:r>
      <w:r w:rsidR="005A441D">
        <w:t>2</w:t>
      </w:r>
      <w:r w:rsidR="002F2867">
        <w:t xml:space="preserve">) </w:t>
      </w:r>
      <w:r w:rsidR="002F2867">
        <w:tab/>
        <w:t>w art. 11zc:</w:t>
      </w:r>
    </w:p>
    <w:p w14:paraId="50CF6F5D" w14:textId="4334491E" w:rsidR="004948C5" w:rsidRDefault="002F2867" w:rsidP="002F2867">
      <w:pPr>
        <w:pStyle w:val="LITlitera"/>
      </w:pPr>
      <w:r w:rsidRPr="007D2692">
        <w:t xml:space="preserve">a) </w:t>
      </w:r>
      <w:r>
        <w:tab/>
      </w:r>
      <w:r w:rsidR="004948C5">
        <w:t xml:space="preserve">w </w:t>
      </w:r>
      <w:r w:rsidR="00B869E4">
        <w:t>ust. 1</w:t>
      </w:r>
      <w:r w:rsidR="004948C5">
        <w:t>:</w:t>
      </w:r>
    </w:p>
    <w:p w14:paraId="3206162A" w14:textId="64226FB7" w:rsidR="004948C5" w:rsidRDefault="004948C5" w:rsidP="00FA7932">
      <w:pPr>
        <w:pStyle w:val="TIRtiret"/>
      </w:pPr>
      <w:r>
        <w:t xml:space="preserve">- </w:t>
      </w:r>
      <w:r w:rsidR="00CA5A1D">
        <w:tab/>
      </w:r>
      <w:r w:rsidR="00EA3D8F">
        <w:t xml:space="preserve">w </w:t>
      </w:r>
      <w:r>
        <w:t xml:space="preserve">pkt 3 </w:t>
      </w:r>
      <w:r w:rsidR="00EA3D8F">
        <w:t>skreśla się wyrazy</w:t>
      </w:r>
      <w:r>
        <w:t>:</w:t>
      </w:r>
      <w:r w:rsidR="00EA3D8F">
        <w:t xml:space="preserve"> „lub właścicielowi sieci, instalacji lub urządzeń, w przypadku gdy użytkownik systemu przyłączony jest do sieci, instalacji lub urządzeń, na których nie wyznaczono operatora systemu elektroenergetycznego, który dane te przekazał</w:t>
      </w:r>
      <w:r>
        <w:t>”,</w:t>
      </w:r>
    </w:p>
    <w:p w14:paraId="64EE6405" w14:textId="50A9E633" w:rsidR="002F2867" w:rsidRDefault="004948C5" w:rsidP="00FA7932">
      <w:pPr>
        <w:pStyle w:val="TIRtiret"/>
      </w:pPr>
      <w:r>
        <w:t>-</w:t>
      </w:r>
      <w:r w:rsidR="00B869E4">
        <w:t xml:space="preserve"> </w:t>
      </w:r>
      <w:r w:rsidR="001579FF">
        <w:tab/>
      </w:r>
      <w:r w:rsidR="00EA3D8F">
        <w:t xml:space="preserve"> w </w:t>
      </w:r>
      <w:r w:rsidR="002F2867" w:rsidRPr="007D2692">
        <w:t xml:space="preserve">pkt </w:t>
      </w:r>
      <w:r w:rsidR="00B869E4">
        <w:t>5</w:t>
      </w:r>
      <w:r w:rsidR="00EA3D8F">
        <w:t xml:space="preserve"> wyrazy „wynikających z ustawy z dnia 29 czerwca 2007 r. o zasadach pokrywania kosztów powstałych u wytwórców w związku z przedterminowym rozwiązaniem umów długoterminowych sprzedaży mocy i energii elektrycznej (Dz. U. z 20</w:t>
      </w:r>
      <w:r w:rsidR="00E82948">
        <w:t>22</w:t>
      </w:r>
      <w:r w:rsidR="00EA3D8F">
        <w:t xml:space="preserve"> r. poz. </w:t>
      </w:r>
      <w:r w:rsidR="00E82948">
        <w:t>311</w:t>
      </w:r>
      <w:r w:rsidR="00EA3D8F">
        <w:t xml:space="preserve">) oraz w zakresie zadań operatora rozliczeń energii odnawialnej wynikających z ustawy z dnia 20 lutego 2015 r. o odnawialnych źródłach energii” zastępuje się wyrazami </w:t>
      </w:r>
      <w:r w:rsidR="00AD544A">
        <w:t>„</w:t>
      </w:r>
      <w:r w:rsidR="002F2867">
        <w:t>określonych w przepisach prawa”</w:t>
      </w:r>
      <w:r w:rsidR="00341082">
        <w:t>,</w:t>
      </w:r>
    </w:p>
    <w:p w14:paraId="07AA56B1" w14:textId="6534A899" w:rsidR="004948C5" w:rsidRPr="00AF56C0" w:rsidRDefault="004948C5" w:rsidP="001579FF">
      <w:pPr>
        <w:pStyle w:val="TIRtiret"/>
      </w:pPr>
      <w:r>
        <w:t xml:space="preserve">- </w:t>
      </w:r>
      <w:r w:rsidR="00CA5A1D">
        <w:tab/>
      </w:r>
      <w:r>
        <w:t>po pkt 6 dodaje się pkt 6a w brzmieniu</w:t>
      </w:r>
      <w:r w:rsidRPr="00AF56C0">
        <w:t>:</w:t>
      </w:r>
    </w:p>
    <w:p w14:paraId="5A6579CA" w14:textId="0CBA39D6" w:rsidR="004948C5" w:rsidRDefault="004948C5" w:rsidP="00445D8E">
      <w:pPr>
        <w:pStyle w:val="ZTIRPKTzmpkttiret"/>
      </w:pPr>
      <w:r w:rsidRPr="00FE7296">
        <w:lastRenderedPageBreak/>
        <w:t>„</w:t>
      </w:r>
      <w:r>
        <w:t>6a</w:t>
      </w:r>
      <w:r w:rsidRPr="00AF56C0">
        <w:t>)</w:t>
      </w:r>
      <w:r w:rsidRPr="00AF56C0">
        <w:tab/>
      </w:r>
      <w:r w:rsidR="00445D8E" w:rsidRPr="00445D8E">
        <w:t xml:space="preserve">podmiotowi odpowiedzialnemu za bilansowanie handlowe </w:t>
      </w:r>
      <w:r w:rsidR="00395C58">
        <w:t>–</w:t>
      </w:r>
      <w:r w:rsidR="00445D8E" w:rsidRPr="00445D8E">
        <w:t xml:space="preserve"> w zakresie niezbędnym do dokonywania rozliczeń z wytwórcą energii elektrycznej lub z odbiorcą końcowym przyłączonym do sieci przesyłowej</w:t>
      </w:r>
      <w:r>
        <w:t>;</w:t>
      </w:r>
      <w:r w:rsidRPr="00FE7296">
        <w:t>”</w:t>
      </w:r>
      <w:r>
        <w:t>,</w:t>
      </w:r>
    </w:p>
    <w:p w14:paraId="2885A6D7" w14:textId="20920BA4" w:rsidR="002F2867" w:rsidRPr="007D2692" w:rsidRDefault="00B869E4" w:rsidP="002F2867">
      <w:pPr>
        <w:pStyle w:val="LITlitera"/>
      </w:pPr>
      <w:r>
        <w:t>b</w:t>
      </w:r>
      <w:r w:rsidR="002F2867" w:rsidRPr="007D2692">
        <w:t xml:space="preserve">) </w:t>
      </w:r>
      <w:r w:rsidR="002F2867">
        <w:tab/>
      </w:r>
      <w:r w:rsidR="00341082">
        <w:t xml:space="preserve">w ust. 5 </w:t>
      </w:r>
      <w:r w:rsidR="00F038A7">
        <w:t xml:space="preserve">po pkt 8 dodaje się </w:t>
      </w:r>
      <w:r w:rsidR="002F2867" w:rsidRPr="007D2692">
        <w:t xml:space="preserve">pkt </w:t>
      </w:r>
      <w:r w:rsidR="00F038A7">
        <w:t>8a</w:t>
      </w:r>
      <w:r w:rsidR="002F2867" w:rsidRPr="007D2692">
        <w:t xml:space="preserve"> </w:t>
      </w:r>
      <w:r w:rsidR="00F038A7">
        <w:t>w brzmieniu</w:t>
      </w:r>
      <w:r w:rsidR="002F2867" w:rsidRPr="007D2692">
        <w:t>:</w:t>
      </w:r>
    </w:p>
    <w:p w14:paraId="529B8BDC" w14:textId="6903E977" w:rsidR="002F2867" w:rsidRDefault="002F2867" w:rsidP="00961695">
      <w:pPr>
        <w:pStyle w:val="ZLITPKTzmpktliter"/>
      </w:pPr>
      <w:r w:rsidRPr="00C435C3">
        <w:t>„</w:t>
      </w:r>
      <w:r w:rsidR="00F038A7">
        <w:t>8a</w:t>
      </w:r>
      <w:r w:rsidRPr="00C435C3">
        <w:t xml:space="preserve">) </w:t>
      </w:r>
      <w:r w:rsidR="00B869E4">
        <w:tab/>
      </w:r>
      <w:r w:rsidRPr="00C435C3">
        <w:t>Zarządcy Rozliczeń S.A.;”</w:t>
      </w:r>
      <w:r w:rsidR="00F038A7">
        <w:t>;</w:t>
      </w:r>
    </w:p>
    <w:p w14:paraId="671140E1" w14:textId="5D7F48F8" w:rsidR="00D57AB3" w:rsidRDefault="004019BA" w:rsidP="00D57AB3">
      <w:pPr>
        <w:pStyle w:val="PKTpunkt"/>
        <w:keepNext/>
      </w:pPr>
      <w:r>
        <w:t>3</w:t>
      </w:r>
      <w:r w:rsidR="005A441D">
        <w:t>3</w:t>
      </w:r>
      <w:r w:rsidR="00D57AB3">
        <w:t xml:space="preserve">) </w:t>
      </w:r>
      <w:r w:rsidR="001579FF">
        <w:tab/>
      </w:r>
      <w:r w:rsidR="00D57AB3" w:rsidRPr="00AF56C0">
        <w:t xml:space="preserve">w art. </w:t>
      </w:r>
      <w:r w:rsidR="00D57AB3">
        <w:t xml:space="preserve">11zg: </w:t>
      </w:r>
    </w:p>
    <w:p w14:paraId="1BF2E762" w14:textId="77777777" w:rsidR="00D57AB3" w:rsidRDefault="00D57AB3" w:rsidP="00D57AB3">
      <w:pPr>
        <w:pStyle w:val="LITlitera"/>
      </w:pPr>
      <w:r>
        <w:t>a</w:t>
      </w:r>
      <w:r w:rsidRPr="00AF56C0">
        <w:t>)</w:t>
      </w:r>
      <w:r w:rsidRPr="00AF56C0">
        <w:tab/>
      </w:r>
      <w:r>
        <w:t>w ust. 1 uchyla się pkt 2,</w:t>
      </w:r>
    </w:p>
    <w:p w14:paraId="50A366CE" w14:textId="77777777" w:rsidR="00D57AB3" w:rsidRPr="00AF56C0" w:rsidRDefault="00D57AB3" w:rsidP="00D57AB3">
      <w:pPr>
        <w:pStyle w:val="LITlitera"/>
      </w:pPr>
      <w:r>
        <w:t>b</w:t>
      </w:r>
      <w:r w:rsidRPr="00AF56C0">
        <w:t>)</w:t>
      </w:r>
      <w:r w:rsidRPr="00AF56C0">
        <w:tab/>
      </w:r>
      <w:r>
        <w:t>po ust. 2 dodaje się ust. 3 w brzmieniu</w:t>
      </w:r>
      <w:r w:rsidRPr="00AF56C0">
        <w:t>:</w:t>
      </w:r>
    </w:p>
    <w:p w14:paraId="122899A0" w14:textId="77777777" w:rsidR="00F038A7" w:rsidRDefault="00D57AB3" w:rsidP="001579FF">
      <w:pPr>
        <w:pStyle w:val="ZLITUSTzmustliter"/>
      </w:pPr>
      <w:r>
        <w:t>„3</w:t>
      </w:r>
      <w:r w:rsidRPr="00AF56C0">
        <w:t xml:space="preserve">. </w:t>
      </w:r>
      <w:r w:rsidR="00445D8E" w:rsidRPr="00445D8E">
        <w:t>Umowa, o której mowa w ust. 1 zawiera w szczególności</w:t>
      </w:r>
      <w:r w:rsidR="00F038A7">
        <w:t>:</w:t>
      </w:r>
    </w:p>
    <w:p w14:paraId="07B80F8A" w14:textId="6087702E" w:rsidR="00F038A7" w:rsidRDefault="00F038A7" w:rsidP="00050033">
      <w:pPr>
        <w:pStyle w:val="ZLITPKTzmpktliter"/>
      </w:pPr>
      <w:r w:rsidRPr="00F038A7">
        <w:t>1)</w:t>
      </w:r>
      <w:r>
        <w:t xml:space="preserve"> </w:t>
      </w:r>
      <w:r>
        <w:tab/>
      </w:r>
      <w:r w:rsidR="00445D8E" w:rsidRPr="00445D8E">
        <w:t>zobowiązanie stron do przestrzegania i stosowania standardów wymiany informacji centralnego systemu informacji rynku energii, dostarczania i udostępniania informacji rynku energii oraz innych informacji w terminie i na zasadach niezbędnych do realizacji procesów rynku energii</w:t>
      </w:r>
      <w:r>
        <w:t>;</w:t>
      </w:r>
    </w:p>
    <w:p w14:paraId="64AF8C46" w14:textId="1E129F36" w:rsidR="00F038A7" w:rsidRDefault="00F038A7" w:rsidP="00050033">
      <w:pPr>
        <w:pStyle w:val="ZLITPKTzmpktliter"/>
      </w:pPr>
      <w:r>
        <w:t xml:space="preserve">2) </w:t>
      </w:r>
      <w:r>
        <w:tab/>
      </w:r>
      <w:r w:rsidR="00445D8E" w:rsidRPr="00445D8E">
        <w:t>zobowiązanie stron do przetwarzania informacji rynku energii oraz innych informacji na zasadach określonych w przepisach prawa</w:t>
      </w:r>
      <w:r>
        <w:t>;</w:t>
      </w:r>
    </w:p>
    <w:p w14:paraId="62C13350" w14:textId="3B62DC89" w:rsidR="00F038A7" w:rsidRDefault="00F038A7" w:rsidP="00050033">
      <w:pPr>
        <w:pStyle w:val="ZLITPKTzmpktliter"/>
      </w:pPr>
      <w:r>
        <w:t xml:space="preserve">3) </w:t>
      </w:r>
      <w:r>
        <w:tab/>
      </w:r>
      <w:r w:rsidR="00445D8E" w:rsidRPr="00445D8E">
        <w:t>zobowiązanie do stosowania środków technicznych i organizacyjnych zapewniających bezpieczeństwo systemów teleinformatycznych</w:t>
      </w:r>
      <w:r>
        <w:t>;</w:t>
      </w:r>
    </w:p>
    <w:p w14:paraId="731C4A49" w14:textId="5AB35314" w:rsidR="00F038A7" w:rsidRDefault="00F038A7" w:rsidP="00050033">
      <w:pPr>
        <w:pStyle w:val="ZLITPKTzmpktliter"/>
      </w:pPr>
      <w:r>
        <w:t xml:space="preserve">4) </w:t>
      </w:r>
      <w:r>
        <w:tab/>
      </w:r>
      <w:r w:rsidR="00445D8E" w:rsidRPr="00445D8E">
        <w:t>zasady weryfikacji spełniania wymogów związanych z bezpieczeństwem systemów teleinformatycznych przez użytkowników systemu</w:t>
      </w:r>
      <w:r>
        <w:t>;</w:t>
      </w:r>
      <w:r w:rsidR="00445D8E" w:rsidRPr="00445D8E">
        <w:t xml:space="preserve"> </w:t>
      </w:r>
    </w:p>
    <w:p w14:paraId="201A2AB2" w14:textId="2C8701E8" w:rsidR="00F038A7" w:rsidRDefault="00F038A7" w:rsidP="00050033">
      <w:pPr>
        <w:pStyle w:val="ZLITPKTzmpktliter"/>
      </w:pPr>
      <w:r>
        <w:t xml:space="preserve">5) </w:t>
      </w:r>
      <w:r>
        <w:tab/>
      </w:r>
      <w:r w:rsidR="00445D8E" w:rsidRPr="00445D8E">
        <w:t>zasady współpracy w zakresie testów bezpieczeństwa</w:t>
      </w:r>
      <w:r>
        <w:t>;</w:t>
      </w:r>
    </w:p>
    <w:p w14:paraId="32521787" w14:textId="5260DA60" w:rsidR="00F038A7" w:rsidRDefault="00F038A7" w:rsidP="00050033">
      <w:pPr>
        <w:pStyle w:val="ZLITPKTzmpktliter"/>
      </w:pPr>
      <w:r>
        <w:t xml:space="preserve">6) </w:t>
      </w:r>
      <w:r>
        <w:tab/>
      </w:r>
      <w:r w:rsidR="00445D8E" w:rsidRPr="00445D8E">
        <w:t>zakres i warunki odpowiedzialności stron</w:t>
      </w:r>
      <w:r>
        <w:t>;</w:t>
      </w:r>
    </w:p>
    <w:p w14:paraId="5E7483D4" w14:textId="68A67E72" w:rsidR="00F038A7" w:rsidRDefault="00F038A7" w:rsidP="00050033">
      <w:pPr>
        <w:pStyle w:val="ZLITPKTzmpktliter"/>
      </w:pPr>
      <w:r>
        <w:t xml:space="preserve">7) </w:t>
      </w:r>
      <w:r>
        <w:tab/>
      </w:r>
      <w:r w:rsidR="00445D8E" w:rsidRPr="00445D8E">
        <w:t>postanowienia dotyczące ochrony danych osobowych</w:t>
      </w:r>
      <w:r>
        <w:t>;</w:t>
      </w:r>
      <w:r w:rsidR="00445D8E" w:rsidRPr="00445D8E">
        <w:t xml:space="preserve"> </w:t>
      </w:r>
    </w:p>
    <w:p w14:paraId="27ABBC43" w14:textId="530D957B" w:rsidR="00D57AB3" w:rsidRDefault="00F038A7" w:rsidP="00050033">
      <w:pPr>
        <w:pStyle w:val="ZLITPKTzmpktliter"/>
      </w:pPr>
      <w:r>
        <w:t xml:space="preserve">8) </w:t>
      </w:r>
      <w:r>
        <w:tab/>
      </w:r>
      <w:r w:rsidR="00445D8E" w:rsidRPr="00445D8E">
        <w:t>warunki i terminy wypowiedzenia umowy</w:t>
      </w:r>
      <w:r w:rsidR="00D57AB3" w:rsidRPr="007C768E">
        <w:t>.</w:t>
      </w:r>
      <w:r w:rsidR="00D57AB3">
        <w:t>”</w:t>
      </w:r>
      <w:r w:rsidR="00D57AB3" w:rsidRPr="00AF56C0">
        <w:t>;</w:t>
      </w:r>
    </w:p>
    <w:p w14:paraId="0D49C512" w14:textId="691C9D09" w:rsidR="00D57AB3" w:rsidRDefault="00B25722" w:rsidP="00D57AB3">
      <w:pPr>
        <w:pStyle w:val="PKTpunkt"/>
      </w:pPr>
      <w:r>
        <w:t>3</w:t>
      </w:r>
      <w:r w:rsidR="005A441D">
        <w:t>4</w:t>
      </w:r>
      <w:r w:rsidR="00D57AB3" w:rsidRPr="000F5EF1">
        <w:t>)</w:t>
      </w:r>
      <w:r w:rsidR="00D57AB3" w:rsidRPr="000F5EF1">
        <w:tab/>
        <w:t>w art. 11z</w:t>
      </w:r>
      <w:r w:rsidR="00D57AB3">
        <w:t xml:space="preserve">h </w:t>
      </w:r>
      <w:r w:rsidR="00DA18EC">
        <w:t xml:space="preserve">w </w:t>
      </w:r>
      <w:r w:rsidR="00D57AB3">
        <w:t>ust. 1 w pkt 6 kropkę zastępuje się średnikiem i po pkt 6 dodaje się pkt 7 w brzmieniu</w:t>
      </w:r>
      <w:r w:rsidR="00D57AB3" w:rsidRPr="000F5EF1">
        <w:t xml:space="preserve">: </w:t>
      </w:r>
    </w:p>
    <w:p w14:paraId="6219F48A" w14:textId="68492DE0" w:rsidR="00D57AB3" w:rsidRDefault="00D57AB3" w:rsidP="001579FF">
      <w:pPr>
        <w:pStyle w:val="ZPKTzmpktartykuempunktem"/>
        <w:rPr>
          <w:rStyle w:val="Ppogrubienie"/>
        </w:rPr>
      </w:pPr>
      <w:r>
        <w:t>„7</w:t>
      </w:r>
      <w:r w:rsidRPr="00AF56C0">
        <w:t>)</w:t>
      </w:r>
      <w:r w:rsidRPr="00AF56C0">
        <w:tab/>
      </w:r>
      <w:bookmarkStart w:id="93" w:name="_Hlk86411580"/>
      <w:r>
        <w:t>zakres informacji rynku energii udostępnianych odbiorcy końcowemu za pośrednictwem centralnego systemu informacji rynku energii</w:t>
      </w:r>
      <w:bookmarkEnd w:id="93"/>
      <w:r>
        <w:t>.</w:t>
      </w:r>
      <w:r w:rsidRPr="00510FE4">
        <w:t>”</w:t>
      </w:r>
      <w:r w:rsidR="004019BA">
        <w:t>;</w:t>
      </w:r>
    </w:p>
    <w:bookmarkEnd w:id="92"/>
    <w:p w14:paraId="7AA7297C" w14:textId="730E7F42" w:rsidR="00534B9C" w:rsidRPr="00445D8E" w:rsidRDefault="00B25722" w:rsidP="001579FF">
      <w:pPr>
        <w:pStyle w:val="PKTpunkt"/>
        <w:ind w:left="0" w:firstLine="0"/>
      </w:pPr>
      <w:r>
        <w:t>3</w:t>
      </w:r>
      <w:r w:rsidR="005A441D">
        <w:t>5</w:t>
      </w:r>
      <w:r w:rsidR="00534B9C" w:rsidRPr="00445D8E">
        <w:t xml:space="preserve">) </w:t>
      </w:r>
      <w:r w:rsidR="00534B9C" w:rsidRPr="00445D8E">
        <w:tab/>
        <w:t xml:space="preserve">po </w:t>
      </w:r>
      <w:r w:rsidR="0074476F" w:rsidRPr="00445D8E">
        <w:t>rozdziale 2</w:t>
      </w:r>
      <w:r w:rsidR="00847FE0" w:rsidRPr="00445D8E">
        <w:t>d</w:t>
      </w:r>
      <w:r w:rsidR="0074476F" w:rsidRPr="00445D8E">
        <w:t xml:space="preserve"> dodaje się rozdział 2</w:t>
      </w:r>
      <w:r w:rsidR="00847FE0" w:rsidRPr="00445D8E">
        <w:t>e</w:t>
      </w:r>
      <w:r w:rsidR="000A79BC" w:rsidRPr="00445D8E">
        <w:t xml:space="preserve"> i 2</w:t>
      </w:r>
      <w:r w:rsidR="00847FE0" w:rsidRPr="00445D8E">
        <w:t>f</w:t>
      </w:r>
      <w:r w:rsidR="0074476F" w:rsidRPr="00445D8E">
        <w:t xml:space="preserve"> w brzemieniu:</w:t>
      </w:r>
    </w:p>
    <w:p w14:paraId="5998FFA3" w14:textId="0E350B27" w:rsidR="0074476F" w:rsidRDefault="0074476F" w:rsidP="00E84C9F">
      <w:pPr>
        <w:pStyle w:val="ROZDZODDZOZNoznaczenierozdziauluboddziau"/>
      </w:pPr>
      <w:r w:rsidRPr="00445D8E">
        <w:lastRenderedPageBreak/>
        <w:t>„</w:t>
      </w:r>
      <w:bookmarkStart w:id="94" w:name="_Hlk75529385"/>
      <w:r w:rsidRPr="00445D8E">
        <w:t>Rozdział 2</w:t>
      </w:r>
      <w:r w:rsidR="00847FE0" w:rsidRPr="00445D8E">
        <w:t>e</w:t>
      </w:r>
    </w:p>
    <w:p w14:paraId="53D4DD5C" w14:textId="0C545C41" w:rsidR="0074476F" w:rsidRDefault="0074476F" w:rsidP="00E84C9F">
      <w:pPr>
        <w:pStyle w:val="ROZDZODDZPRZEDMprzedmiotregulacjirozdziauluboddziau"/>
      </w:pPr>
      <w:r>
        <w:t>Obywatelskie społeczności energetyczne</w:t>
      </w:r>
    </w:p>
    <w:p w14:paraId="33EC60AC" w14:textId="464AE7B4" w:rsidR="00FF0F73" w:rsidRDefault="00534B9C" w:rsidP="00FF0F73">
      <w:pPr>
        <w:pStyle w:val="ZARTzmartartykuempunktem"/>
      </w:pPr>
      <w:r w:rsidRPr="00534B9C">
        <w:t>Art. 11</w:t>
      </w:r>
      <w:r w:rsidR="00847FE0">
        <w:t>z</w:t>
      </w:r>
      <w:r w:rsidR="00511F66">
        <w:t>i</w:t>
      </w:r>
      <w:r w:rsidR="002F1B72">
        <w:t>.</w:t>
      </w:r>
      <w:r w:rsidRPr="00534B9C">
        <w:t xml:space="preserve"> 1. </w:t>
      </w:r>
      <w:r w:rsidR="00FF0F73">
        <w:t>Obywatelska społeczność energetyczna</w:t>
      </w:r>
      <w:r w:rsidR="008433D8">
        <w:t xml:space="preserve"> może wykonywać</w:t>
      </w:r>
      <w:r w:rsidR="00FF0F73">
        <w:t xml:space="preserve"> działa</w:t>
      </w:r>
      <w:r w:rsidR="008433D8">
        <w:t xml:space="preserve">lność </w:t>
      </w:r>
      <w:r w:rsidR="00FF0F73">
        <w:t>w formie:</w:t>
      </w:r>
    </w:p>
    <w:p w14:paraId="0E4577DC" w14:textId="3E5C5AF8" w:rsidR="00FF0F73" w:rsidRDefault="008433D8" w:rsidP="00A0221D">
      <w:pPr>
        <w:pStyle w:val="ZPKTzmpktartykuempunktem"/>
      </w:pPr>
      <w:bookmarkStart w:id="95" w:name="_Hlk81553558"/>
      <w:r>
        <w:t>1</w:t>
      </w:r>
      <w:r w:rsidR="00FF0F73">
        <w:t>)</w:t>
      </w:r>
      <w:r w:rsidR="00FF0F73">
        <w:tab/>
        <w:t>spółdzielni w rozumieniu ustawy z dnia</w:t>
      </w:r>
      <w:r w:rsidR="0092019C">
        <w:t xml:space="preserve"> </w:t>
      </w:r>
      <w:r w:rsidR="00FF0F73">
        <w:t>16 września 1982 r. – Prawo spółdzielcze (Dz. U. z 202</w:t>
      </w:r>
      <w:r w:rsidR="00B102A9">
        <w:t>1</w:t>
      </w:r>
      <w:r w:rsidR="00FF0F73">
        <w:t xml:space="preserve"> r. poz. </w:t>
      </w:r>
      <w:r w:rsidR="00B102A9">
        <w:t>648</w:t>
      </w:r>
      <w:r w:rsidR="00FF0F73">
        <w:t>)</w:t>
      </w:r>
      <w:r w:rsidR="008B5F70">
        <w:t xml:space="preserve"> </w:t>
      </w:r>
      <w:r w:rsidR="008B5F70" w:rsidRPr="008B5F70">
        <w:t>oraz spółdzielni mieszkaniowej w rozumieniu ustawy z dnia 15 grudnia 2000 r. o spółdzielniach mieszkaniowych (Dz. U. z 2021 r. poz. 1208)</w:t>
      </w:r>
      <w:r>
        <w:t>;</w:t>
      </w:r>
    </w:p>
    <w:p w14:paraId="302A9897" w14:textId="326F2DB2" w:rsidR="00297525" w:rsidRDefault="00297525" w:rsidP="00A0221D">
      <w:pPr>
        <w:pStyle w:val="ZPKTzmpktartykuempunktem"/>
      </w:pPr>
      <w:r>
        <w:t xml:space="preserve">2) </w:t>
      </w:r>
      <w:r w:rsidR="009A4C34">
        <w:tab/>
      </w:r>
      <w:r>
        <w:t xml:space="preserve">wspólnoty mieszkaniowej, o której mowa w art. 6 ustawy z dnia 24 czerwca 1994 r. o własności lokali (Dz. U. z 2021 r. poz. 1048) w przypadku zawarcia umowy, o której mowa w art. 18 ust. 1 </w:t>
      </w:r>
      <w:r w:rsidR="0016244C">
        <w:t xml:space="preserve">tej </w:t>
      </w:r>
      <w:r>
        <w:t>ustawy</w:t>
      </w:r>
      <w:r w:rsidR="00BC183F">
        <w:t>;</w:t>
      </w:r>
    </w:p>
    <w:p w14:paraId="09FBD767" w14:textId="394AC2D2" w:rsidR="00FF0F73" w:rsidRDefault="001D279D" w:rsidP="00A0221D">
      <w:pPr>
        <w:pStyle w:val="ZPKTzmpktartykuempunktem"/>
      </w:pPr>
      <w:r>
        <w:t>3</w:t>
      </w:r>
      <w:r w:rsidR="00FF0F73">
        <w:t>)</w:t>
      </w:r>
      <w:r w:rsidR="00FF0F73">
        <w:tab/>
        <w:t xml:space="preserve">stowarzyszenia w rozumieniu ustawy z dnia 7 kwietnia 1989 r. – Prawo o stowarzyszeniach (Dz. U. z </w:t>
      </w:r>
      <w:bookmarkStart w:id="96" w:name="_Hlk60569893"/>
      <w:r w:rsidR="00FF0F73">
        <w:t>2020 r. poz. 2261</w:t>
      </w:r>
      <w:bookmarkEnd w:id="96"/>
      <w:r w:rsidR="00FF0F73">
        <w:t>)</w:t>
      </w:r>
      <w:r w:rsidR="00D9285B">
        <w:t>, z wyłączeniem stowarzyszenia zwykłego</w:t>
      </w:r>
      <w:r w:rsidR="00BC183F">
        <w:t>;</w:t>
      </w:r>
    </w:p>
    <w:p w14:paraId="46583558" w14:textId="02F0F9C7" w:rsidR="008B5F70" w:rsidRDefault="001D279D" w:rsidP="00A0221D">
      <w:pPr>
        <w:pStyle w:val="ZPKTzmpktartykuempunktem"/>
      </w:pPr>
      <w:r>
        <w:t>4</w:t>
      </w:r>
      <w:r w:rsidR="00FF0F73">
        <w:t>)</w:t>
      </w:r>
      <w:r w:rsidR="00FF0F73">
        <w:tab/>
        <w:t>spółki osobowej</w:t>
      </w:r>
      <w:r w:rsidR="001C11A2">
        <w:t>, z wyłączeniem spółki partnerskiej</w:t>
      </w:r>
      <w:r w:rsidR="00DF4554">
        <w:t>,</w:t>
      </w:r>
      <w:r w:rsidR="007A18F0">
        <w:t xml:space="preserve"> w</w:t>
      </w:r>
      <w:r w:rsidR="00FF0F73">
        <w:t xml:space="preserve"> rozumieniu ustawy z dnia 15 września 2000 r. – Kodeks spółek handlowych (Dz. U. z 2020 r. poz. 1526</w:t>
      </w:r>
      <w:r w:rsidR="003A6247">
        <w:t xml:space="preserve"> i 2320</w:t>
      </w:r>
      <w:r w:rsidR="00C41290">
        <w:t>, z 2021 r. poz. 2052</w:t>
      </w:r>
      <w:r w:rsidR="00AA0A77">
        <w:t>, oraz z 2022 r. poz. 807</w:t>
      </w:r>
      <w:r w:rsidR="00FF0F73">
        <w:t>)</w:t>
      </w:r>
      <w:r w:rsidR="008B5F70">
        <w:t>;</w:t>
      </w:r>
    </w:p>
    <w:p w14:paraId="5BE3B1E2" w14:textId="5D47DC97" w:rsidR="00297525" w:rsidRDefault="00297525" w:rsidP="00A0221D">
      <w:pPr>
        <w:pStyle w:val="ZPKTzmpktartykuempunktem"/>
      </w:pPr>
      <w:r>
        <w:t xml:space="preserve">5) </w:t>
      </w:r>
      <w:r w:rsidR="009A4C34">
        <w:tab/>
      </w:r>
      <w:r>
        <w:t xml:space="preserve">spółdzielni rolników w rozumieniu ustawy </w:t>
      </w:r>
      <w:r w:rsidRPr="00EE47FD">
        <w:t>z dnia 4 października 2018 r. o spółdzielniach rolników</w:t>
      </w:r>
      <w:r>
        <w:t xml:space="preserve"> (Dz. U. 2018 r. poz. 2073)</w:t>
      </w:r>
      <w:r w:rsidR="00BC183F">
        <w:t>.</w:t>
      </w:r>
    </w:p>
    <w:bookmarkEnd w:id="95"/>
    <w:p w14:paraId="727315BC" w14:textId="75AA0CC5" w:rsidR="00D80AC4" w:rsidRDefault="00D80AC4" w:rsidP="00A0221D">
      <w:pPr>
        <w:pStyle w:val="ZUSTzmustartykuempunktem"/>
      </w:pPr>
      <w:r>
        <w:t xml:space="preserve">2. </w:t>
      </w:r>
      <w:r w:rsidRPr="00D80AC4">
        <w:t>Jeżeli obywatelska społeczność energetyczna prowadzi działalność tylko w zakresie odnawialnych źródeł energii, uprawnienia</w:t>
      </w:r>
      <w:r>
        <w:t xml:space="preserve"> decyzyjne i kontrolne </w:t>
      </w:r>
      <w:r w:rsidRPr="00D80AC4">
        <w:t xml:space="preserve">przysługują </w:t>
      </w:r>
      <w:r w:rsidR="00C61FBC">
        <w:t>członkom, udziałowcom lub wspólnikom</w:t>
      </w:r>
      <w:r>
        <w:t xml:space="preserve"> </w:t>
      </w:r>
      <w:r w:rsidRPr="00D80AC4">
        <w:t>posiadają</w:t>
      </w:r>
      <w:r>
        <w:t>cym</w:t>
      </w:r>
      <w:r w:rsidRPr="00D80AC4">
        <w:t xml:space="preserve"> miejsce zamieszkania lub siedzibę na terenie działania</w:t>
      </w:r>
      <w:r w:rsidR="009D36CB">
        <w:t xml:space="preserve"> jednego</w:t>
      </w:r>
      <w:r w:rsidRPr="00D80AC4">
        <w:t xml:space="preserve"> operatora systemu dystrybucyjnego elektroenergetycznego</w:t>
      </w:r>
      <w:r>
        <w:t>.</w:t>
      </w:r>
    </w:p>
    <w:p w14:paraId="6D0C3289" w14:textId="7869A2B4" w:rsidR="00C61FBC" w:rsidRPr="009A4C34" w:rsidRDefault="00C61FBC" w:rsidP="00A0221D">
      <w:pPr>
        <w:pStyle w:val="ZUSTzmustartykuempunktem"/>
      </w:pPr>
      <w:r w:rsidRPr="009A4C34">
        <w:t>3. W przypadku, o którym mowa w ust. 2, uprawnienia decyzyjne i kontrolne mogą także przysługiwać:</w:t>
      </w:r>
    </w:p>
    <w:p w14:paraId="07FBA0BE" w14:textId="0793BBC5" w:rsidR="00C61FBC" w:rsidRDefault="00C61FBC" w:rsidP="00A0221D">
      <w:pPr>
        <w:pStyle w:val="ZPKTzmpktartykuempunktem"/>
      </w:pPr>
      <w:r>
        <w:t xml:space="preserve">1) </w:t>
      </w:r>
      <w:r>
        <w:tab/>
        <w:t xml:space="preserve">średnim przedsiębiorcom w rozumieniu ustawy z dnia 6 marca 2018 r. – Prawo przedsiębiorców; </w:t>
      </w:r>
    </w:p>
    <w:p w14:paraId="49611CAE" w14:textId="75361970" w:rsidR="00C61FBC" w:rsidRPr="00534B9C" w:rsidRDefault="00C61FBC" w:rsidP="00AA0A77">
      <w:pPr>
        <w:pStyle w:val="ZPKTzmpktartykuempunktem"/>
      </w:pPr>
      <w:r>
        <w:t>2)</w:t>
      </w:r>
      <w:r w:rsidR="006C7749">
        <w:t xml:space="preserve"> </w:t>
      </w:r>
      <w:r w:rsidR="00934D9A">
        <w:tab/>
      </w:r>
      <w:r>
        <w:t>podmiotom, o którym mowa w art. 7 ust. 1</w:t>
      </w:r>
      <w:r w:rsidR="00AD544A">
        <w:t xml:space="preserve"> pkt</w:t>
      </w:r>
      <w:r w:rsidR="00464478">
        <w:t xml:space="preserve"> 1,</w:t>
      </w:r>
      <w:r>
        <w:t xml:space="preserve"> 2, 4</w:t>
      </w:r>
      <w:r w:rsidR="00E368F4">
        <w:t>–</w:t>
      </w:r>
      <w:r>
        <w:t xml:space="preserve">8 ustawy z dnia 20 lipca 2018 r. – Prawo o szkolnictwie wyższym i nauce (Dz. U. z </w:t>
      </w:r>
      <w:r w:rsidR="00AA0A77">
        <w:t>2022 r. poz. 574, 583, 655, 682, 807 i 1010</w:t>
      </w:r>
      <w:r>
        <w:t>).</w:t>
      </w:r>
    </w:p>
    <w:p w14:paraId="10139E69" w14:textId="742104CC" w:rsidR="00534B9C" w:rsidRPr="00534B9C" w:rsidRDefault="006C7749" w:rsidP="00966646">
      <w:pPr>
        <w:pStyle w:val="ZARTzmartartykuempunktem"/>
      </w:pPr>
      <w:r>
        <w:lastRenderedPageBreak/>
        <w:t xml:space="preserve"> </w:t>
      </w:r>
      <w:r w:rsidR="00534B9C" w:rsidRPr="00534B9C">
        <w:t xml:space="preserve">Art. </w:t>
      </w:r>
      <w:r w:rsidR="00866C5A" w:rsidRPr="00534B9C">
        <w:t>11</w:t>
      </w:r>
      <w:r w:rsidR="00847FE0">
        <w:t>z</w:t>
      </w:r>
      <w:r w:rsidR="00511F66">
        <w:t>j</w:t>
      </w:r>
      <w:r w:rsidR="00534B9C" w:rsidRPr="00534B9C">
        <w:t xml:space="preserve">. </w:t>
      </w:r>
      <w:r w:rsidR="00E60F32" w:rsidRPr="00E60F32">
        <w:t xml:space="preserve">Członek, udziałowiec lub wspólnik obywatelskiej społeczności energetycznej </w:t>
      </w:r>
      <w:r w:rsidR="007B6526">
        <w:t>zachowuje</w:t>
      </w:r>
      <w:r w:rsidR="00E60F32" w:rsidRPr="00E60F32">
        <w:t xml:space="preserve"> </w:t>
      </w:r>
      <w:r w:rsidR="007B6526">
        <w:t xml:space="preserve">prawa i obowiązki </w:t>
      </w:r>
      <w:r w:rsidR="00E60F32" w:rsidRPr="00E60F32">
        <w:t>wynikają</w:t>
      </w:r>
      <w:r w:rsidR="007B6526">
        <w:t>ce</w:t>
      </w:r>
      <w:r w:rsidR="00E60F32" w:rsidRPr="00E60F32">
        <w:t xml:space="preserve"> z</w:t>
      </w:r>
      <w:r w:rsidR="00733BAE">
        <w:t xml:space="preserve"> jego</w:t>
      </w:r>
      <w:r w:rsidR="00E60F32" w:rsidRPr="00E60F32">
        <w:t xml:space="preserve"> statusu</w:t>
      </w:r>
      <w:r w:rsidR="007B6526">
        <w:t xml:space="preserve"> jako</w:t>
      </w:r>
      <w:r w:rsidR="00E60F32" w:rsidRPr="00E60F32">
        <w:t xml:space="preserve"> odbiorcy końcowego</w:t>
      </w:r>
      <w:r w:rsidR="00C13028">
        <w:t>,</w:t>
      </w:r>
      <w:r w:rsidR="001D279D">
        <w:t xml:space="preserve"> odbiorcy aktywnego,</w:t>
      </w:r>
      <w:r w:rsidR="00C13028">
        <w:t xml:space="preserve"> w tym</w:t>
      </w:r>
      <w:r w:rsidR="001B0406">
        <w:t xml:space="preserve"> </w:t>
      </w:r>
      <w:r w:rsidR="00E60F32" w:rsidRPr="00E60F32">
        <w:t>odbiorcy energii elektrycznej w gospodarstwie domowym wynikając</w:t>
      </w:r>
      <w:r w:rsidR="007B6526">
        <w:t>e</w:t>
      </w:r>
      <w:r w:rsidR="00E60F32" w:rsidRPr="00E60F32">
        <w:t xml:space="preserve"> z przepisów </w:t>
      </w:r>
      <w:r w:rsidR="007B6526">
        <w:t>ustawy</w:t>
      </w:r>
      <w:r w:rsidR="00534B9C" w:rsidRPr="00534B9C">
        <w:t>.</w:t>
      </w:r>
    </w:p>
    <w:p w14:paraId="31E74835" w14:textId="339E187B" w:rsidR="00E60F32" w:rsidRDefault="00534B9C" w:rsidP="00E60F32">
      <w:pPr>
        <w:pStyle w:val="ZARTzmartartykuempunktem"/>
      </w:pPr>
      <w:r>
        <w:t>Art. 11</w:t>
      </w:r>
      <w:r w:rsidR="00847FE0">
        <w:t>z</w:t>
      </w:r>
      <w:r w:rsidR="00511F66">
        <w:t>k</w:t>
      </w:r>
      <w:r>
        <w:t xml:space="preserve">. </w:t>
      </w:r>
      <w:r w:rsidR="00E60F32">
        <w:t xml:space="preserve">1. Obywatelska społeczność energetyczna </w:t>
      </w:r>
      <w:r w:rsidR="007B6526">
        <w:t>prowadzi działalność</w:t>
      </w:r>
      <w:r w:rsidR="00E60F32">
        <w:t xml:space="preserve"> na obszarze działania jednego operatora systemu dystrybucyjnego elektroenergetycznego </w:t>
      </w:r>
      <w:r w:rsidR="0044425C" w:rsidRPr="0044425C">
        <w:t>do którego sieci są przyłączone instalacje należące do członków, udziałowców lub wspólników tej społeczności.</w:t>
      </w:r>
    </w:p>
    <w:p w14:paraId="10C9E95B" w14:textId="0AAA9699" w:rsidR="00E60F32" w:rsidRDefault="00E60F32" w:rsidP="00E60F32">
      <w:pPr>
        <w:pStyle w:val="ZARTzmartartykuempunktem"/>
      </w:pPr>
      <w:r>
        <w:t xml:space="preserve">2. Obszar działania obywatelskiej społeczności energetycznej ustala się na podstawie miejsc przyłączenia </w:t>
      </w:r>
      <w:bookmarkStart w:id="97" w:name="_Hlk79012012"/>
      <w:r w:rsidR="002E6E32" w:rsidRPr="002E6E32">
        <w:t>instalacji należących do członków, udziałowców lub wspólników</w:t>
      </w:r>
      <w:bookmarkEnd w:id="97"/>
      <w:r>
        <w:t xml:space="preserve"> tej społeczności do sieci dystrybucyjnej elektroenergetycznej o napięciu</w:t>
      </w:r>
      <w:r w:rsidR="006C7749">
        <w:t xml:space="preserve"> </w:t>
      </w:r>
      <w:r>
        <w:t>znamionowym</w:t>
      </w:r>
      <w:r w:rsidR="006C7749">
        <w:t xml:space="preserve"> </w:t>
      </w:r>
      <w:r>
        <w:t xml:space="preserve">nie wyższym niż 110 </w:t>
      </w:r>
      <w:proofErr w:type="spellStart"/>
      <w:r>
        <w:t>kV</w:t>
      </w:r>
      <w:proofErr w:type="spellEnd"/>
      <w:r>
        <w:t>.</w:t>
      </w:r>
      <w:r w:rsidR="006C7749">
        <w:t xml:space="preserve"> </w:t>
      </w:r>
    </w:p>
    <w:p w14:paraId="2167112E" w14:textId="1C12E6BC" w:rsidR="00534B9C" w:rsidRPr="007D2692" w:rsidRDefault="00E60F32" w:rsidP="000154F3">
      <w:pPr>
        <w:pStyle w:val="ZARTzmartartykuempunktem"/>
      </w:pPr>
      <w:r>
        <w:t>3. Działalność obywatelskiej społeczności energetycznej nie może obejmować połączeń z innymi państwami</w:t>
      </w:r>
      <w:r w:rsidR="00534B9C">
        <w:t>.</w:t>
      </w:r>
    </w:p>
    <w:p w14:paraId="1172CCEF" w14:textId="599FFC1A" w:rsidR="001933BF" w:rsidRDefault="00534B9C" w:rsidP="001933BF">
      <w:pPr>
        <w:pStyle w:val="ZARTzmartartykuempunktem"/>
      </w:pPr>
      <w:r w:rsidRPr="007D2692">
        <w:t>Art. 11z</w:t>
      </w:r>
      <w:r w:rsidR="000D047B">
        <w:t>l</w:t>
      </w:r>
      <w:r w:rsidRPr="007D2692">
        <w:t xml:space="preserve">. </w:t>
      </w:r>
      <w:r w:rsidR="001933BF">
        <w:t>1. Statut lub umowa obywatelskiej społeczności energetycznej określa sposób prowadzenia rozliczeń oraz podział energii elektrycznej, która jest wytwarzana przez będące własnością tej społeczności jednostki wytwórcze wewnątrz obywatelskiej społeczności energetycznej.</w:t>
      </w:r>
    </w:p>
    <w:p w14:paraId="7C2CB1E8" w14:textId="77777777" w:rsidR="001933BF" w:rsidRDefault="001933BF" w:rsidP="001933BF">
      <w:pPr>
        <w:pStyle w:val="ZARTzmartartykuempunktem"/>
      </w:pPr>
      <w:r>
        <w:t>2. Podział energii elektrycznej, o którym mowa w ust. 1:</w:t>
      </w:r>
    </w:p>
    <w:p w14:paraId="59B1FD40" w14:textId="4F2D0867" w:rsidR="001933BF" w:rsidRDefault="009A3346" w:rsidP="00112704">
      <w:pPr>
        <w:pStyle w:val="ZPKTzmpktartykuempunktem"/>
      </w:pPr>
      <w:r>
        <w:t>1</w:t>
      </w:r>
      <w:r w:rsidR="001933BF">
        <w:t xml:space="preserve">) </w:t>
      </w:r>
      <w:r w:rsidR="001933BF">
        <w:tab/>
        <w:t>odbywa się przy zachowaniu praw i obowiązków przysługujący</w:t>
      </w:r>
      <w:r w:rsidR="0092019C">
        <w:t>m</w:t>
      </w:r>
      <w:r w:rsidR="001933BF">
        <w:t xml:space="preserve"> członkom, udziałowcom lub wspólnikom obywatelskiej społeczności energetycznej jako odbiorcom końcowym wynikających z przepisów odrębnych</w:t>
      </w:r>
      <w:r>
        <w:t>;</w:t>
      </w:r>
    </w:p>
    <w:p w14:paraId="0A0ADF57" w14:textId="7863F755" w:rsidR="00534B9C" w:rsidRPr="007D2692" w:rsidRDefault="009A3346" w:rsidP="00112704">
      <w:pPr>
        <w:pStyle w:val="ZPKTzmpktartykuempunktem"/>
      </w:pPr>
      <w:r>
        <w:t>2</w:t>
      </w:r>
      <w:r w:rsidR="001933BF">
        <w:t xml:space="preserve">) </w:t>
      </w:r>
      <w:r w:rsidR="001933BF">
        <w:tab/>
        <w:t>nie ma wpływu na obowiązujące opłaty sieciowe i taryfy</w:t>
      </w:r>
      <w:r w:rsidR="00534B9C" w:rsidRPr="007D2692">
        <w:t>.</w:t>
      </w:r>
    </w:p>
    <w:p w14:paraId="6DC58EF7" w14:textId="6018EFCC" w:rsidR="001933BF" w:rsidRDefault="00534B9C" w:rsidP="001933BF">
      <w:pPr>
        <w:pStyle w:val="ZARTzmartartykuempunktem"/>
      </w:pPr>
      <w:r w:rsidRPr="007D2692">
        <w:t>Art. 11z</w:t>
      </w:r>
      <w:r w:rsidR="000D047B">
        <w:t>m</w:t>
      </w:r>
      <w:r w:rsidRPr="007D2692">
        <w:t xml:space="preserve"> 1. </w:t>
      </w:r>
      <w:r w:rsidR="001933BF">
        <w:t xml:space="preserve">Obywatelska społeczność energetyczna może podjąć działalność po uzyskaniu wpisu w </w:t>
      </w:r>
      <w:r w:rsidR="00820D69">
        <w:t>wykazie</w:t>
      </w:r>
      <w:r w:rsidR="001933BF">
        <w:t xml:space="preserve"> obywatelskich społeczności energetycznych, prowadzonym przez Prezesa Urzędu Regulacji Energetyki.</w:t>
      </w:r>
    </w:p>
    <w:p w14:paraId="4F0A8840" w14:textId="37B4513B" w:rsidR="001933BF" w:rsidRDefault="001933BF" w:rsidP="001933BF">
      <w:pPr>
        <w:pStyle w:val="ZARTzmartartykuempunktem"/>
      </w:pPr>
      <w:r>
        <w:t xml:space="preserve">2. </w:t>
      </w:r>
      <w:r w:rsidR="00820D69">
        <w:t>Wykaz</w:t>
      </w:r>
      <w:r>
        <w:t xml:space="preserve"> obywatelskich społeczności energetycznych zawiera:</w:t>
      </w:r>
    </w:p>
    <w:p w14:paraId="6219D617" w14:textId="66626061" w:rsidR="001933BF" w:rsidRDefault="001933BF" w:rsidP="00112704">
      <w:pPr>
        <w:pStyle w:val="ZPKTzmpktartykuempunktem"/>
      </w:pPr>
      <w:r>
        <w:t>1)</w:t>
      </w:r>
      <w:r>
        <w:tab/>
        <w:t>dane, o których mowa w art. 11z</w:t>
      </w:r>
      <w:r w:rsidR="000D047B">
        <w:t>n</w:t>
      </w:r>
      <w:r>
        <w:t xml:space="preserve"> ust. 2</w:t>
      </w:r>
      <w:r w:rsidR="00DF4554">
        <w:t xml:space="preserve"> pkt 1</w:t>
      </w:r>
      <w:r w:rsidR="00E368F4">
        <w:t>–</w:t>
      </w:r>
      <w:r w:rsidR="00DF4554">
        <w:t>4</w:t>
      </w:r>
      <w:r>
        <w:t>;</w:t>
      </w:r>
    </w:p>
    <w:p w14:paraId="14371E34" w14:textId="77777777" w:rsidR="001933BF" w:rsidRDefault="001933BF" w:rsidP="00112704">
      <w:pPr>
        <w:pStyle w:val="ZPKTzmpktartykuempunktem"/>
      </w:pPr>
      <w:r>
        <w:t xml:space="preserve">2) </w:t>
      </w:r>
      <w:r>
        <w:tab/>
        <w:t>numer wpisu;</w:t>
      </w:r>
    </w:p>
    <w:p w14:paraId="646F2BB3" w14:textId="77777777" w:rsidR="00C61FBC" w:rsidRDefault="001933BF" w:rsidP="00112704">
      <w:pPr>
        <w:pStyle w:val="ZPKTzmpktartykuempunktem"/>
      </w:pPr>
      <w:r>
        <w:t xml:space="preserve">3) </w:t>
      </w:r>
      <w:r>
        <w:tab/>
        <w:t>datę wpisu</w:t>
      </w:r>
      <w:r w:rsidR="00C61FBC">
        <w:t>;</w:t>
      </w:r>
    </w:p>
    <w:p w14:paraId="218E6F4F" w14:textId="21482155" w:rsidR="001933BF" w:rsidRDefault="00C61FBC" w:rsidP="00112704">
      <w:pPr>
        <w:pStyle w:val="ZPKTzmpktartykuempunktem"/>
      </w:pPr>
      <w:r>
        <w:lastRenderedPageBreak/>
        <w:t xml:space="preserve">4) </w:t>
      </w:r>
      <w:r>
        <w:tab/>
      </w:r>
      <w:r w:rsidRPr="00C61FBC">
        <w:t>informację, że obywatel</w:t>
      </w:r>
      <w:r>
        <w:t>s</w:t>
      </w:r>
      <w:r w:rsidRPr="00C61FBC">
        <w:t>ka społeczność energetyczna prowadzi działalność wyłączenie zakresie odnawialnych źródeł energii</w:t>
      </w:r>
      <w:r w:rsidR="001933BF">
        <w:t>.</w:t>
      </w:r>
    </w:p>
    <w:p w14:paraId="1D0F738F" w14:textId="28E5BFD3" w:rsidR="00534B9C" w:rsidRDefault="001933BF" w:rsidP="001933BF">
      <w:pPr>
        <w:pStyle w:val="ZARTzmartartykuempunktem"/>
      </w:pPr>
      <w:r>
        <w:t>3.</w:t>
      </w:r>
      <w:r w:rsidR="006C7749">
        <w:t xml:space="preserve"> </w:t>
      </w:r>
      <w:r w:rsidR="00820D69">
        <w:t>Wykaz</w:t>
      </w:r>
      <w:r>
        <w:t xml:space="preserve"> obywatelskich społeczności energetycznych jest jawny, prowadzony w postaci elektronicznej i umieszczany na stronie podmiotowej urzędu obsługującego Prezesa Urzędu Regulacji Energetyki</w:t>
      </w:r>
      <w:r w:rsidR="00534B9C" w:rsidRPr="00534B9C">
        <w:t>.</w:t>
      </w:r>
    </w:p>
    <w:p w14:paraId="24AF0842" w14:textId="428118E8" w:rsidR="004B07F5" w:rsidRDefault="004B07F5" w:rsidP="001933BF">
      <w:pPr>
        <w:pStyle w:val="ZARTzmartartykuempunktem"/>
      </w:pPr>
      <w:r>
        <w:t xml:space="preserve">4. </w:t>
      </w:r>
      <w:r w:rsidRPr="004B07F5">
        <w:t xml:space="preserve">Uzyskanie wpisu w </w:t>
      </w:r>
      <w:r>
        <w:t xml:space="preserve">wykazie, o którym mowa w ust. 1 </w:t>
      </w:r>
      <w:r w:rsidRPr="004B07F5">
        <w:t>nie zwalnia z obowiązków uzyskania koncesji, lub wpisu do rejestru działalności regulowanej</w:t>
      </w:r>
      <w:r>
        <w:t>,</w:t>
      </w:r>
      <w:r w:rsidRPr="004B07F5">
        <w:t xml:space="preserve"> w przypadku podjęcia przez obywatelską społeczność energetyczną działalności podlegającej obowiązkowi uzyskania koncesji lub wpisu do rejestru działalności regulowanej</w:t>
      </w:r>
      <w:r>
        <w:t>.</w:t>
      </w:r>
    </w:p>
    <w:p w14:paraId="2E38E628" w14:textId="381142C0" w:rsidR="001933BF" w:rsidRDefault="00534B9C" w:rsidP="001933BF">
      <w:pPr>
        <w:pStyle w:val="ZARTzmartartykuempunktem"/>
      </w:pPr>
      <w:bookmarkStart w:id="98" w:name="_Hlk65585296"/>
      <w:r w:rsidRPr="00534B9C">
        <w:t>Art. 11z</w:t>
      </w:r>
      <w:r w:rsidR="000D047B">
        <w:t>n</w:t>
      </w:r>
      <w:r w:rsidRPr="00534B9C">
        <w:t xml:space="preserve">. 1. </w:t>
      </w:r>
      <w:r w:rsidR="001933BF">
        <w:t xml:space="preserve">Prezes Urzędu Regulacji Energetyki wpisuje obywatelską społeczność energetyczną do </w:t>
      </w:r>
      <w:r w:rsidR="00820D69">
        <w:t>wykazu</w:t>
      </w:r>
      <w:r w:rsidR="001933BF">
        <w:t>, o którym mowa w art. 11z</w:t>
      </w:r>
      <w:r w:rsidR="00F04D5B">
        <w:t>m</w:t>
      </w:r>
      <w:r w:rsidR="001933BF">
        <w:t xml:space="preserve"> ust. 1</w:t>
      </w:r>
      <w:r w:rsidR="00A83354">
        <w:t>,</w:t>
      </w:r>
      <w:r w:rsidR="001933BF">
        <w:t xml:space="preserve"> na jej wniosek.</w:t>
      </w:r>
      <w:r w:rsidR="00464478">
        <w:t xml:space="preserve"> Wniosek składa się w sposób wskazany w</w:t>
      </w:r>
      <w:r w:rsidR="00464478" w:rsidRPr="00464478">
        <w:t xml:space="preserve"> art. 5b</w:t>
      </w:r>
      <w:r w:rsidR="00464478" w:rsidRPr="00050033">
        <w:rPr>
          <w:vertAlign w:val="superscript"/>
        </w:rPr>
        <w:t>4</w:t>
      </w:r>
      <w:r w:rsidR="00464478" w:rsidRPr="00464478">
        <w:t xml:space="preserve"> ust. 3</w:t>
      </w:r>
      <w:r w:rsidR="007D3546">
        <w:t>.</w:t>
      </w:r>
    </w:p>
    <w:p w14:paraId="57E24B9F" w14:textId="77777777" w:rsidR="001933BF" w:rsidRDefault="001933BF" w:rsidP="001933BF">
      <w:pPr>
        <w:pStyle w:val="ZARTzmartartykuempunktem"/>
      </w:pPr>
      <w:r>
        <w:t>2. Wniosek, o którym mowa w ust. 1, zawiera:</w:t>
      </w:r>
    </w:p>
    <w:p w14:paraId="1F7BEA5B" w14:textId="77777777" w:rsidR="001933BF" w:rsidRDefault="001933BF" w:rsidP="00112704">
      <w:pPr>
        <w:pStyle w:val="ZPKTzmpktartykuempunktem"/>
      </w:pPr>
      <w:r>
        <w:t xml:space="preserve">1) </w:t>
      </w:r>
      <w:r>
        <w:tab/>
        <w:t>nazwę wraz z oznaczeniem formy prawnej obywatelskiej społeczności energetycznej;</w:t>
      </w:r>
    </w:p>
    <w:p w14:paraId="6FDA657F" w14:textId="77777777" w:rsidR="001933BF" w:rsidRDefault="001933BF" w:rsidP="00112704">
      <w:pPr>
        <w:pStyle w:val="ZPKTzmpktartykuempunktem"/>
      </w:pPr>
      <w:r>
        <w:t xml:space="preserve">2) </w:t>
      </w:r>
      <w:r>
        <w:tab/>
        <w:t>miejsce prowadzenia działalności gospodarczej, adres jej siedziby i inne dane teleadresowe;</w:t>
      </w:r>
    </w:p>
    <w:p w14:paraId="28749B12" w14:textId="075E5866" w:rsidR="001933BF" w:rsidRDefault="001933BF" w:rsidP="00112704">
      <w:pPr>
        <w:pStyle w:val="ZPKTzmpktartykuempunktem"/>
      </w:pPr>
      <w:r>
        <w:t xml:space="preserve">3) </w:t>
      </w:r>
      <w:r>
        <w:tab/>
        <w:t>numer w rejestrze przedsiębiorców Krajow</w:t>
      </w:r>
      <w:r w:rsidR="00BA01AA">
        <w:t>ego</w:t>
      </w:r>
      <w:r>
        <w:t xml:space="preserve"> Rejestr</w:t>
      </w:r>
      <w:r w:rsidR="00BA01AA">
        <w:t>u</w:t>
      </w:r>
      <w:r>
        <w:t xml:space="preserve"> Sądow</w:t>
      </w:r>
      <w:r w:rsidR="00BA01AA">
        <w:t>ego</w:t>
      </w:r>
      <w:r>
        <w:t xml:space="preserve"> lub numer identyfikacji podatkowej (NIP);</w:t>
      </w:r>
    </w:p>
    <w:p w14:paraId="1C6DC49A" w14:textId="77777777" w:rsidR="001933BF" w:rsidRDefault="001933BF" w:rsidP="00112704">
      <w:pPr>
        <w:pStyle w:val="ZPKTzmpktartykuempunktem"/>
      </w:pPr>
      <w:r>
        <w:t xml:space="preserve">4) </w:t>
      </w:r>
      <w:r>
        <w:tab/>
        <w:t>określenie:</w:t>
      </w:r>
    </w:p>
    <w:p w14:paraId="3A1C113A" w14:textId="2E33D333" w:rsidR="001933BF" w:rsidRDefault="001933BF" w:rsidP="00112704">
      <w:pPr>
        <w:pStyle w:val="ZLITwPKTzmlitwpktartykuempunktem"/>
      </w:pPr>
      <w:r>
        <w:t xml:space="preserve">a) </w:t>
      </w:r>
      <w:r>
        <w:tab/>
        <w:t>obszaru i przedmiotu prowadzonej działalności,</w:t>
      </w:r>
    </w:p>
    <w:p w14:paraId="153A1A21" w14:textId="4726401C" w:rsidR="00A9350E" w:rsidRDefault="00A9350E" w:rsidP="00112704">
      <w:pPr>
        <w:pStyle w:val="ZLITwPKTzmlitwpktartykuempunktem"/>
      </w:pPr>
      <w:r>
        <w:t xml:space="preserve">b) </w:t>
      </w:r>
      <w:r>
        <w:tab/>
        <w:t>liczby członków obywatelskiej społeczności energetycznej,</w:t>
      </w:r>
    </w:p>
    <w:p w14:paraId="2A0A0EDB" w14:textId="7A972593" w:rsidR="001933BF" w:rsidRDefault="00A9350E" w:rsidP="00112704">
      <w:pPr>
        <w:pStyle w:val="ZLITwPKTzmlitwpktartykuempunktem"/>
      </w:pPr>
      <w:r>
        <w:t>c</w:t>
      </w:r>
      <w:r w:rsidR="001933BF">
        <w:t xml:space="preserve">) </w:t>
      </w:r>
      <w:r w:rsidR="001933BF">
        <w:tab/>
        <w:t>operatora systemu dystrybucyjnego elektroenergetycznego, do którego sieci są przyłączani udziałowcy, wspólnicy lub członkowie obywatelskiej społeczność energetycznej,</w:t>
      </w:r>
    </w:p>
    <w:p w14:paraId="5EE8AFB7" w14:textId="138969EC" w:rsidR="001933BF" w:rsidRDefault="00A9350E" w:rsidP="00112704">
      <w:pPr>
        <w:pStyle w:val="ZLITwPKTzmlitwpktartykuempunktem"/>
      </w:pPr>
      <w:r>
        <w:t>d</w:t>
      </w:r>
      <w:r w:rsidR="001933BF">
        <w:t xml:space="preserve">) </w:t>
      </w:r>
      <w:r w:rsidR="001933BF">
        <w:tab/>
      </w:r>
      <w:r w:rsidR="00874520">
        <w:t xml:space="preserve">prognozę </w:t>
      </w:r>
      <w:r w:rsidR="001933BF">
        <w:t>rocznego zapotrzebowania na poszczególne rodzaje energii będące przedmiotem działalności obywatelskiej społeczności energetycznej,</w:t>
      </w:r>
    </w:p>
    <w:p w14:paraId="1FA9D640" w14:textId="19B13D68" w:rsidR="001933BF" w:rsidRDefault="00A9350E" w:rsidP="00112704">
      <w:pPr>
        <w:pStyle w:val="ZLITwPKTzmlitwpktartykuempunktem"/>
      </w:pPr>
      <w:r>
        <w:t>e</w:t>
      </w:r>
      <w:r w:rsidR="001933BF">
        <w:t xml:space="preserve">) </w:t>
      </w:r>
      <w:r w:rsidR="001933BF">
        <w:tab/>
        <w:t>liczby, rodzajów i lokalizacji instalacji odnawialnego źródła energii w przypadku ich posiadania, oraz mocy zainstalowanej elektrycznej poszczególnych instalacji.</w:t>
      </w:r>
    </w:p>
    <w:p w14:paraId="518D15C3" w14:textId="77777777" w:rsidR="001933BF" w:rsidRDefault="001933BF" w:rsidP="00A67AD3">
      <w:pPr>
        <w:pStyle w:val="ZPKTzmpktartykuempunktem"/>
      </w:pPr>
      <w:r>
        <w:t xml:space="preserve">5) </w:t>
      </w:r>
      <w:r>
        <w:tab/>
        <w:t>podpis wnioskodawcy.</w:t>
      </w:r>
    </w:p>
    <w:bookmarkEnd w:id="98"/>
    <w:p w14:paraId="4CC0034F" w14:textId="77777777" w:rsidR="00A9350E" w:rsidRDefault="001933BF" w:rsidP="00B22E48">
      <w:pPr>
        <w:pStyle w:val="ZARTzmartartykuempunktem"/>
      </w:pPr>
      <w:r>
        <w:lastRenderedPageBreak/>
        <w:t>3. Do wniosku, o którym mowa w ust. 1, dołącza się</w:t>
      </w:r>
      <w:r w:rsidR="00A9350E">
        <w:t>:</w:t>
      </w:r>
    </w:p>
    <w:p w14:paraId="0B4DCFD8" w14:textId="71EEFEAB" w:rsidR="00A9350E" w:rsidRDefault="009A4C34" w:rsidP="00A67AD3">
      <w:pPr>
        <w:pStyle w:val="ZPKTzmpktartykuempunktem"/>
      </w:pPr>
      <w:r>
        <w:t>1</w:t>
      </w:r>
      <w:r w:rsidR="00A9350E">
        <w:t>)</w:t>
      </w:r>
      <w:r w:rsidR="00B22E48">
        <w:t xml:space="preserve"> </w:t>
      </w:r>
      <w:r w:rsidR="00A9350E">
        <w:tab/>
      </w:r>
      <w:r w:rsidR="001933BF">
        <w:t>statut lub umowę obywatelskiej społeczności energetycznej</w:t>
      </w:r>
      <w:r w:rsidR="00A9350E">
        <w:t>,</w:t>
      </w:r>
    </w:p>
    <w:p w14:paraId="32FB387B" w14:textId="6FC9A207" w:rsidR="00C61FBC" w:rsidRDefault="009A4C34" w:rsidP="00A67AD3">
      <w:pPr>
        <w:pStyle w:val="ZPKTzmpktartykuempunktem"/>
      </w:pPr>
      <w:r>
        <w:t>2</w:t>
      </w:r>
      <w:r w:rsidR="00A9350E" w:rsidRPr="00383F0C">
        <w:t>)</w:t>
      </w:r>
      <w:r w:rsidR="00383F0C" w:rsidRPr="00383F0C">
        <w:tab/>
      </w:r>
      <w:r w:rsidR="00A9350E" w:rsidRPr="00383F0C">
        <w:t>oświadczenie</w:t>
      </w:r>
      <w:r w:rsidR="000F0F1B" w:rsidRPr="00383F0C">
        <w:t xml:space="preserve"> o </w:t>
      </w:r>
      <w:r w:rsidR="00464478">
        <w:t xml:space="preserve">kompletności i </w:t>
      </w:r>
      <w:r w:rsidR="000F0F1B" w:rsidRPr="00383F0C">
        <w:t xml:space="preserve">zgodności z prawdą danych zawartych we wniosku o następującej treści: „Świadomy odpowiedzialności karnej za złożenie fałszywego oświadczenia wynikającej z art. 233 § 6 ustawy z dnia 6 czerwca 1997 r. – Kodeks karny oświadczam, że dane zawarte we wniosku o wpis do </w:t>
      </w:r>
      <w:r w:rsidR="00383F0C" w:rsidRPr="00383F0C">
        <w:t>wykazu</w:t>
      </w:r>
      <w:r w:rsidR="000F0F1B" w:rsidRPr="00383F0C">
        <w:t xml:space="preserve"> obywatelskich społeczności energetycznych są kompletne i zgodne z prawdą.”; klauzula ta zastępuje</w:t>
      </w:r>
      <w:r w:rsidR="000F0F1B" w:rsidRPr="000F0F1B">
        <w:t xml:space="preserve"> pouczenie organu o odpowiedzialności karnej za składanie fałszywych oświadczeń</w:t>
      </w:r>
      <w:r w:rsidR="00C61FBC">
        <w:t>,</w:t>
      </w:r>
    </w:p>
    <w:p w14:paraId="22773CAA" w14:textId="5475AF78" w:rsidR="00A9350E" w:rsidRDefault="009A4C34" w:rsidP="00A67AD3">
      <w:pPr>
        <w:pStyle w:val="ZPKTzmpktartykuempunktem"/>
      </w:pPr>
      <w:r>
        <w:t>3</w:t>
      </w:r>
      <w:r w:rsidR="00C61FBC">
        <w:t xml:space="preserve">) </w:t>
      </w:r>
      <w:r>
        <w:tab/>
      </w:r>
      <w:r w:rsidR="00C61FBC" w:rsidRPr="00C61FBC">
        <w:t xml:space="preserve">oświadczenie, że </w:t>
      </w:r>
      <w:r w:rsidR="00C61FBC">
        <w:t xml:space="preserve">obywatelska społeczność energetyczna </w:t>
      </w:r>
      <w:r w:rsidR="00C61FBC" w:rsidRPr="00C61FBC">
        <w:t>będzie prowadzić działalność wyłączenie w zakresie odnawialnych źródeł energii</w:t>
      </w:r>
      <w:r w:rsidR="00F038A7">
        <w:t xml:space="preserve"> w przypadku, o którym mowa w art. 11zi ust. 2</w:t>
      </w:r>
      <w:r w:rsidR="00464478">
        <w:t>.</w:t>
      </w:r>
    </w:p>
    <w:p w14:paraId="720D0237" w14:textId="110626F6" w:rsidR="001933BF" w:rsidRDefault="009E74BF" w:rsidP="001933BF">
      <w:pPr>
        <w:pStyle w:val="ZARTzmartartykuempunktem"/>
      </w:pPr>
      <w:r>
        <w:t>4</w:t>
      </w:r>
      <w:r w:rsidR="001933BF">
        <w:t>. Prezes Urzędu Regulacji Energetyki weryfikuje:</w:t>
      </w:r>
    </w:p>
    <w:p w14:paraId="781AEC31" w14:textId="4E3DC809" w:rsidR="001933BF" w:rsidRDefault="001933BF" w:rsidP="00A67AD3">
      <w:pPr>
        <w:pStyle w:val="ZPKTzmpktartykuempunktem"/>
      </w:pPr>
      <w:r>
        <w:t xml:space="preserve">1) </w:t>
      </w:r>
      <w:r>
        <w:tab/>
        <w:t>wniosek pod względem poprawności i prawidłowości przekazanych danych;</w:t>
      </w:r>
    </w:p>
    <w:p w14:paraId="3BE40984" w14:textId="395564E9" w:rsidR="001933BF" w:rsidRDefault="001933BF" w:rsidP="00A67AD3">
      <w:pPr>
        <w:pStyle w:val="ZPKTzmpktartykuempunktem"/>
      </w:pPr>
      <w:r>
        <w:t xml:space="preserve">2) </w:t>
      </w:r>
      <w:r>
        <w:tab/>
        <w:t xml:space="preserve">statut lub umowę obywatelskiej społeczności energetycznej – pod względem zgodności z </w:t>
      </w:r>
      <w:r w:rsidR="00B535E5">
        <w:t>celem i przedmiotem działalności</w:t>
      </w:r>
      <w:r w:rsidR="004860C6">
        <w:t xml:space="preserve">, o których mowa w </w:t>
      </w:r>
      <w:r w:rsidR="00B535E5">
        <w:t xml:space="preserve">art. 3 pkt 13f oraz zgodności z </w:t>
      </w:r>
      <w:r>
        <w:t>art. 11</w:t>
      </w:r>
      <w:r w:rsidR="00847FE0">
        <w:t>z</w:t>
      </w:r>
      <w:r w:rsidR="00297525">
        <w:t>i</w:t>
      </w:r>
      <w:r w:rsidR="00C5567B">
        <w:t>–</w:t>
      </w:r>
      <w:r w:rsidR="00C13028">
        <w:t>11</w:t>
      </w:r>
      <w:r w:rsidR="00847FE0">
        <w:t>z</w:t>
      </w:r>
      <w:r w:rsidR="00297525">
        <w:t>k</w:t>
      </w:r>
      <w:r w:rsidR="00C13028">
        <w:t xml:space="preserve"> i 11z</w:t>
      </w:r>
      <w:r w:rsidR="00F04D5B">
        <w:t>l</w:t>
      </w:r>
      <w:r>
        <w:t>.</w:t>
      </w:r>
    </w:p>
    <w:p w14:paraId="364DCE37" w14:textId="0403425A" w:rsidR="001933BF" w:rsidRDefault="00C13028" w:rsidP="001933BF">
      <w:pPr>
        <w:pStyle w:val="ZARTzmartartykuempunktem"/>
      </w:pPr>
      <w:r>
        <w:t>5</w:t>
      </w:r>
      <w:r w:rsidR="001933BF">
        <w:t>. W przypadku, gdy wniosek nie zawiera danych, o których mowa w ust. 2 lub do wniosku nie dołączono statutu</w:t>
      </w:r>
      <w:r w:rsidR="00B22E48">
        <w:t xml:space="preserve"> lub </w:t>
      </w:r>
      <w:r w:rsidR="001933BF">
        <w:t xml:space="preserve">umowy obywatelskiej społeczności energetycznej, </w:t>
      </w:r>
      <w:r>
        <w:t>zgodnie z</w:t>
      </w:r>
      <w:r w:rsidR="001933BF">
        <w:t xml:space="preserve"> ust. 3, Prezes Urzędu Regulacji Energetyki niezwłocznie wzywa wnioskodawcę do uzupełnienia wniosku w terminie </w:t>
      </w:r>
      <w:r w:rsidR="00757414">
        <w:t>14</w:t>
      </w:r>
      <w:r w:rsidR="001933BF">
        <w:t xml:space="preserve"> dni od dnia doręczenia wezwania wraz z pouczeniem, że nieuzupełnienie wniosku w tym terminie spowoduje pozostawienie wniosku bez rozpoznania. </w:t>
      </w:r>
    </w:p>
    <w:p w14:paraId="61ECF5D6" w14:textId="3B015AC8" w:rsidR="001933BF" w:rsidRDefault="00C13028" w:rsidP="001933BF">
      <w:pPr>
        <w:pStyle w:val="ZARTzmartartykuempunktem"/>
      </w:pPr>
      <w:r>
        <w:t>6</w:t>
      </w:r>
      <w:r w:rsidR="001933BF">
        <w:t xml:space="preserve">. Prezes Urzędu Regulacji Energetyki dokonuje wpisu do </w:t>
      </w:r>
      <w:r w:rsidR="00820D69">
        <w:t>wykazu</w:t>
      </w:r>
      <w:r w:rsidR="0000265E">
        <w:t xml:space="preserve"> </w:t>
      </w:r>
      <w:r w:rsidR="001933BF">
        <w:t xml:space="preserve">obywatelskich społeczności energetycznych w terminie </w:t>
      </w:r>
      <w:r w:rsidR="000C205D">
        <w:t>14</w:t>
      </w:r>
      <w:r w:rsidR="001933BF">
        <w:t xml:space="preserve"> dni od dnia wpływu kompletnego wniosku o wpis. </w:t>
      </w:r>
    </w:p>
    <w:p w14:paraId="34865C33" w14:textId="13935A13" w:rsidR="00A9350E" w:rsidRDefault="00A9350E" w:rsidP="00A9350E">
      <w:pPr>
        <w:pStyle w:val="ZARTzmartartykuempunktem"/>
      </w:pPr>
      <w:r>
        <w:t xml:space="preserve">7. </w:t>
      </w:r>
      <w:r w:rsidRPr="00A9350E">
        <w:t xml:space="preserve">Prezes Urzędu Regulacji Energetyki </w:t>
      </w:r>
      <w:r>
        <w:t>niezwłocznie</w:t>
      </w:r>
      <w:r w:rsidR="006C7749">
        <w:t xml:space="preserve"> </w:t>
      </w:r>
      <w:r>
        <w:t>wydaje</w:t>
      </w:r>
      <w:r w:rsidR="006C7749">
        <w:t xml:space="preserve"> </w:t>
      </w:r>
      <w:r>
        <w:t>zaświadczenie o zamieszczeniu</w:t>
      </w:r>
      <w:r w:rsidR="006C7749">
        <w:t xml:space="preserve"> </w:t>
      </w:r>
      <w:r>
        <w:t>danych</w:t>
      </w:r>
      <w:r w:rsidR="006C7749">
        <w:t xml:space="preserve"> </w:t>
      </w:r>
      <w:r>
        <w:t>obywatelskiej społeczności energetycznej w wykazie obywatelskich społeczności energetycznych.</w:t>
      </w:r>
    </w:p>
    <w:p w14:paraId="5A9FF51F" w14:textId="1D6579C8" w:rsidR="001933BF" w:rsidRDefault="00A9350E" w:rsidP="001933BF">
      <w:pPr>
        <w:pStyle w:val="ZARTzmartartykuempunktem"/>
      </w:pPr>
      <w:r>
        <w:t>8</w:t>
      </w:r>
      <w:r w:rsidR="001933BF">
        <w:t xml:space="preserve">. Prezes Urzędu Regulacji Energetyki prostuje z urzędu wpis do </w:t>
      </w:r>
      <w:r w:rsidR="00820D69">
        <w:t>wykazu</w:t>
      </w:r>
      <w:r w:rsidR="001933BF">
        <w:t xml:space="preserve"> obywatelskich społeczności energetycznych zawierający oczywiste błędy.</w:t>
      </w:r>
    </w:p>
    <w:p w14:paraId="458B930F" w14:textId="7ABF56C9" w:rsidR="001933BF" w:rsidRDefault="00A9350E" w:rsidP="001933BF">
      <w:pPr>
        <w:pStyle w:val="ZARTzmartartykuempunktem"/>
      </w:pPr>
      <w:r>
        <w:lastRenderedPageBreak/>
        <w:t>9</w:t>
      </w:r>
      <w:r w:rsidR="001933BF">
        <w:t>. Przepisy ust. 2</w:t>
      </w:r>
      <w:r w:rsidR="00576946">
        <w:t>–</w:t>
      </w:r>
      <w:r w:rsidR="00297525">
        <w:t>8</w:t>
      </w:r>
      <w:r w:rsidR="00E27008">
        <w:t xml:space="preserve"> </w:t>
      </w:r>
      <w:r w:rsidR="001933BF">
        <w:t xml:space="preserve">stosuje się odpowiednio do wniosku o zmianę danych zamieszczonych w </w:t>
      </w:r>
      <w:r w:rsidR="00820D69">
        <w:t>wykazie</w:t>
      </w:r>
      <w:r w:rsidR="001933BF">
        <w:t xml:space="preserve"> obywatelskich społeczności energetycznych.</w:t>
      </w:r>
    </w:p>
    <w:p w14:paraId="16957667" w14:textId="50139A05" w:rsidR="001933BF" w:rsidRDefault="00A9350E" w:rsidP="001933BF">
      <w:pPr>
        <w:pStyle w:val="ZARTzmartartykuempunktem"/>
      </w:pPr>
      <w:r>
        <w:t>10</w:t>
      </w:r>
      <w:r w:rsidR="001933BF">
        <w:t>. Prezes Urzędu Regulacji Energetyki odmawia</w:t>
      </w:r>
      <w:r w:rsidR="00047268">
        <w:t>, w drodze decyzji,</w:t>
      </w:r>
      <w:r w:rsidR="001933BF">
        <w:t xml:space="preserve"> </w:t>
      </w:r>
      <w:r w:rsidR="00576946">
        <w:t xml:space="preserve">wpisu </w:t>
      </w:r>
      <w:r w:rsidR="001933BF">
        <w:t xml:space="preserve">obywatelskiej społeczności energetycznej w </w:t>
      </w:r>
      <w:r w:rsidR="00820D69">
        <w:t>wykazie</w:t>
      </w:r>
      <w:r w:rsidR="0000265E">
        <w:t xml:space="preserve"> </w:t>
      </w:r>
      <w:r w:rsidR="001933BF">
        <w:t>obywatelskich społeczności energetycznych</w:t>
      </w:r>
      <w:r w:rsidR="00576946">
        <w:t>,</w:t>
      </w:r>
      <w:r w:rsidR="001933BF">
        <w:t xml:space="preserve"> jeżeli:</w:t>
      </w:r>
    </w:p>
    <w:p w14:paraId="7EEBF99F" w14:textId="77777777" w:rsidR="001933BF" w:rsidRDefault="001933BF" w:rsidP="00A67AD3">
      <w:pPr>
        <w:pStyle w:val="ZPKTzmpktartykuempunktem"/>
      </w:pPr>
      <w:r>
        <w:t xml:space="preserve">1) </w:t>
      </w:r>
      <w:r>
        <w:tab/>
        <w:t>wydano prawomocne orzeczenie zakazujące wnioskodawcy wykonywania działalności objętej wpisem;</w:t>
      </w:r>
    </w:p>
    <w:p w14:paraId="3DD44F69" w14:textId="7004FA7D" w:rsidR="001933BF" w:rsidRDefault="001933BF" w:rsidP="00A67AD3">
      <w:pPr>
        <w:pStyle w:val="ZPKTzmpktartykuempunktem"/>
      </w:pPr>
      <w:r>
        <w:t xml:space="preserve">2) </w:t>
      </w:r>
      <w:r>
        <w:tab/>
        <w:t>złożono wniosek, o którym mowa w ust. 1</w:t>
      </w:r>
      <w:r w:rsidR="00E27008">
        <w:t>,</w:t>
      </w:r>
      <w:r>
        <w:t xml:space="preserve"> niezgodny ze stanem faktycznym;</w:t>
      </w:r>
    </w:p>
    <w:p w14:paraId="14F7325C" w14:textId="1B08A0DD" w:rsidR="001933BF" w:rsidRDefault="001933BF" w:rsidP="00A67AD3">
      <w:pPr>
        <w:pStyle w:val="ZPKTzmpktartykuempunktem"/>
      </w:pPr>
      <w:r>
        <w:t xml:space="preserve">3) </w:t>
      </w:r>
      <w:r>
        <w:tab/>
        <w:t>statut lub umowa obywatelskiej społeczności energetycznej są niezgodne z</w:t>
      </w:r>
      <w:r w:rsidR="00C13028">
        <w:t xml:space="preserve"> celem i przedmiotem działalności, o których mowa w art. 3 pkt 13f</w:t>
      </w:r>
      <w:r w:rsidR="006C7749">
        <w:t xml:space="preserve"> </w:t>
      </w:r>
      <w:r w:rsidR="00C13028">
        <w:t xml:space="preserve">oraz </w:t>
      </w:r>
      <w:r>
        <w:t xml:space="preserve">art. </w:t>
      </w:r>
      <w:r w:rsidR="00C13028">
        <w:t>11</w:t>
      </w:r>
      <w:r w:rsidR="00847FE0">
        <w:t>z</w:t>
      </w:r>
      <w:r w:rsidR="005134D3">
        <w:t>i</w:t>
      </w:r>
      <w:r w:rsidR="00C5567B">
        <w:t>–</w:t>
      </w:r>
      <w:r w:rsidR="00C13028">
        <w:t>11</w:t>
      </w:r>
      <w:r w:rsidR="00847FE0">
        <w:t>z</w:t>
      </w:r>
      <w:r w:rsidR="005134D3">
        <w:t>k</w:t>
      </w:r>
      <w:r w:rsidR="00C13028">
        <w:t xml:space="preserve"> i 11z</w:t>
      </w:r>
      <w:r w:rsidR="00F8223E">
        <w:t>l</w:t>
      </w:r>
      <w:r w:rsidR="00C13028">
        <w:t>.</w:t>
      </w:r>
    </w:p>
    <w:p w14:paraId="6A53A446" w14:textId="7C2F0040" w:rsidR="001933BF" w:rsidRDefault="00230B09" w:rsidP="001933BF">
      <w:pPr>
        <w:pStyle w:val="ZARTzmartartykuempunktem"/>
      </w:pPr>
      <w:r>
        <w:t>1</w:t>
      </w:r>
      <w:r w:rsidR="00A9350E">
        <w:t>1</w:t>
      </w:r>
      <w:r w:rsidR="001933BF">
        <w:t>. Prezes Urzędu Regulacji Energetyki wykreśla</w:t>
      </w:r>
      <w:r w:rsidR="006C7749">
        <w:t xml:space="preserve"> </w:t>
      </w:r>
      <w:r w:rsidR="001933BF">
        <w:t>obywatelsk</w:t>
      </w:r>
      <w:r w:rsidR="00AC2844">
        <w:t>ą</w:t>
      </w:r>
      <w:r w:rsidR="001933BF">
        <w:t xml:space="preserve"> społecznoś</w:t>
      </w:r>
      <w:r w:rsidR="00AC2844">
        <w:t>ć</w:t>
      </w:r>
      <w:r w:rsidR="001933BF">
        <w:t xml:space="preserve"> energetyczn</w:t>
      </w:r>
      <w:r w:rsidR="00AC2844">
        <w:t>ą</w:t>
      </w:r>
      <w:r w:rsidR="001933BF">
        <w:t xml:space="preserve"> </w:t>
      </w:r>
      <w:r w:rsidR="00AC2844">
        <w:t xml:space="preserve">z </w:t>
      </w:r>
      <w:r w:rsidR="00820D69">
        <w:t>wykazu</w:t>
      </w:r>
      <w:r w:rsidR="00283C08">
        <w:t xml:space="preserve"> </w:t>
      </w:r>
      <w:r w:rsidR="001933BF">
        <w:t xml:space="preserve">obywatelskich społeczności energetycznych w przypadku: </w:t>
      </w:r>
    </w:p>
    <w:p w14:paraId="25D1FBC1" w14:textId="32298459" w:rsidR="001933BF" w:rsidRDefault="001933BF" w:rsidP="00A67AD3">
      <w:pPr>
        <w:pStyle w:val="ZPKTzmpktartykuempunktem"/>
      </w:pPr>
      <w:r>
        <w:t>1)</w:t>
      </w:r>
      <w:r>
        <w:tab/>
        <w:t xml:space="preserve">złożenia wniosku o wykreślenie z </w:t>
      </w:r>
      <w:r w:rsidR="00820D69">
        <w:t>wykazu</w:t>
      </w:r>
      <w:r>
        <w:t xml:space="preserve"> przez</w:t>
      </w:r>
      <w:r w:rsidR="00230B09">
        <w:t xml:space="preserve"> obywatelską społeczność energetyczną;</w:t>
      </w:r>
    </w:p>
    <w:p w14:paraId="03B3EB4A" w14:textId="4971F2F5" w:rsidR="001933BF" w:rsidRDefault="001933BF" w:rsidP="00A67AD3">
      <w:pPr>
        <w:pStyle w:val="ZPKTzmpktartykuempunktem"/>
      </w:pPr>
      <w:r>
        <w:t>2)</w:t>
      </w:r>
      <w:r>
        <w:tab/>
        <w:t>uzyskania</w:t>
      </w:r>
      <w:r w:rsidR="006C7749">
        <w:t xml:space="preserve"> </w:t>
      </w:r>
      <w:r>
        <w:t>informacji</w:t>
      </w:r>
      <w:r w:rsidR="006C7749">
        <w:t xml:space="preserve"> </w:t>
      </w:r>
      <w:r>
        <w:t>z</w:t>
      </w:r>
      <w:r w:rsidR="006C7749">
        <w:t xml:space="preserve"> </w:t>
      </w:r>
      <w:r>
        <w:t>Krajowego Rejestru Sądowego o wykreśleniu podmiotu</w:t>
      </w:r>
      <w:r w:rsidR="00230B09">
        <w:t xml:space="preserve"> z </w:t>
      </w:r>
      <w:r w:rsidR="00BA01AA">
        <w:t>tego rejestru</w:t>
      </w:r>
      <w:r>
        <w:t>;</w:t>
      </w:r>
    </w:p>
    <w:p w14:paraId="285636FF" w14:textId="2B47DF44" w:rsidR="001933BF" w:rsidRDefault="001933BF" w:rsidP="00A67AD3">
      <w:pPr>
        <w:pStyle w:val="ZPKTzmpktartykuempunktem"/>
      </w:pPr>
      <w:r>
        <w:t>3)</w:t>
      </w:r>
      <w:r>
        <w:tab/>
        <w:t>wydania prawomocnego</w:t>
      </w:r>
      <w:r w:rsidR="0000265E">
        <w:t xml:space="preserve"> </w:t>
      </w:r>
      <w:r>
        <w:t>orzeczenia</w:t>
      </w:r>
      <w:r w:rsidR="0000265E">
        <w:t xml:space="preserve"> </w:t>
      </w:r>
      <w:r>
        <w:t>zakazującego</w:t>
      </w:r>
      <w:r w:rsidR="0000265E">
        <w:t xml:space="preserve"> </w:t>
      </w:r>
      <w:r>
        <w:t>obywatelskiej społeczności energetycznej wykonywania</w:t>
      </w:r>
      <w:r w:rsidR="006C7749">
        <w:t xml:space="preserve"> </w:t>
      </w:r>
      <w:r>
        <w:t>działalności</w:t>
      </w:r>
      <w:r w:rsidR="006C7749">
        <w:t xml:space="preserve"> </w:t>
      </w:r>
      <w:r>
        <w:t>objętej wpisem do</w:t>
      </w:r>
      <w:r w:rsidR="00820D69">
        <w:t xml:space="preserve"> wykazu</w:t>
      </w:r>
      <w:r>
        <w:t>.</w:t>
      </w:r>
    </w:p>
    <w:p w14:paraId="2403FC7A" w14:textId="032AE03D" w:rsidR="00ED5BCA" w:rsidRDefault="00ED5BCA" w:rsidP="00402959">
      <w:pPr>
        <w:pStyle w:val="ZARTzmartartykuempunktem"/>
        <w:ind w:left="1356" w:hanging="336"/>
      </w:pPr>
      <w:r>
        <w:t>12. Wykreślenie z wykazu obywatelskich społeczności energetycznych jest czynnością materialno-techniczną.</w:t>
      </w:r>
    </w:p>
    <w:p w14:paraId="00432F9B" w14:textId="32B62AA5" w:rsidR="00534B9C" w:rsidRPr="00534B9C" w:rsidRDefault="00230B09" w:rsidP="001933BF">
      <w:pPr>
        <w:pStyle w:val="ZARTzmartartykuempunktem"/>
      </w:pPr>
      <w:r>
        <w:t>1</w:t>
      </w:r>
      <w:r w:rsidR="00ED5BCA">
        <w:t>3</w:t>
      </w:r>
      <w:r w:rsidR="001933BF">
        <w:t xml:space="preserve">. Wykreślenie z </w:t>
      </w:r>
      <w:r w:rsidR="00820D69">
        <w:t>wykazu</w:t>
      </w:r>
      <w:r w:rsidR="001933BF">
        <w:t xml:space="preserve"> </w:t>
      </w:r>
      <w:r>
        <w:t xml:space="preserve">obywatelskich społeczności energetycznych </w:t>
      </w:r>
      <w:r w:rsidR="001933BF">
        <w:t xml:space="preserve">z przyczyn, o których mowa w ust. </w:t>
      </w:r>
      <w:r>
        <w:t>1</w:t>
      </w:r>
      <w:r w:rsidR="00847FE0">
        <w:t>0</w:t>
      </w:r>
      <w:r>
        <w:t xml:space="preserve"> </w:t>
      </w:r>
      <w:r w:rsidR="001933BF">
        <w:t>pkt 2 i 3, następuje z urzędu.</w:t>
      </w:r>
    </w:p>
    <w:p w14:paraId="1ACE43F0" w14:textId="118ED93B" w:rsidR="001933BF" w:rsidRDefault="00534B9C" w:rsidP="001933BF">
      <w:pPr>
        <w:pStyle w:val="ZARTzmartartykuempunktem"/>
      </w:pPr>
      <w:r w:rsidRPr="003D2E14">
        <w:t>Art. 11z</w:t>
      </w:r>
      <w:r w:rsidR="00F04D5B">
        <w:t>o</w:t>
      </w:r>
      <w:r w:rsidRPr="003D2E14">
        <w:t xml:space="preserve">. </w:t>
      </w:r>
      <w:r w:rsidR="001933BF">
        <w:t xml:space="preserve">1. </w:t>
      </w:r>
      <w:r w:rsidR="00230B09">
        <w:t>O</w:t>
      </w:r>
      <w:r w:rsidR="001933BF">
        <w:t>bywatelsk</w:t>
      </w:r>
      <w:r w:rsidR="00230B09">
        <w:t>a</w:t>
      </w:r>
      <w:r w:rsidR="001933BF">
        <w:t xml:space="preserve"> </w:t>
      </w:r>
      <w:r w:rsidR="00230B09">
        <w:t xml:space="preserve">społeczność energetyczna informuje </w:t>
      </w:r>
      <w:r w:rsidR="001933BF">
        <w:t>Prezesa Urzędu Regulacji Energetyki o:</w:t>
      </w:r>
    </w:p>
    <w:p w14:paraId="76111B70" w14:textId="4BAE15E0" w:rsidR="001933BF" w:rsidRDefault="001933BF" w:rsidP="00F8223E">
      <w:pPr>
        <w:pStyle w:val="ZPKTzmpktartykuempunktem"/>
      </w:pPr>
      <w:r>
        <w:t>1)</w:t>
      </w:r>
      <w:r>
        <w:tab/>
        <w:t>zmianie danych, o których mowa w art. 11z</w:t>
      </w:r>
      <w:r w:rsidR="00F04D5B">
        <w:t>n</w:t>
      </w:r>
      <w:r>
        <w:t xml:space="preserve"> ust. 2 pkt 1, 2 i pkt </w:t>
      </w:r>
      <w:r w:rsidR="00A83354">
        <w:t xml:space="preserve">4 </w:t>
      </w:r>
      <w:r>
        <w:t xml:space="preserve">lit. a, </w:t>
      </w:r>
      <w:r w:rsidR="00D80AC4">
        <w:t>c</w:t>
      </w:r>
      <w:r w:rsidR="00A83354">
        <w:t xml:space="preserve"> i d</w:t>
      </w:r>
      <w:r>
        <w:t>,</w:t>
      </w:r>
    </w:p>
    <w:p w14:paraId="09567BF2" w14:textId="77777777" w:rsidR="001933BF" w:rsidRDefault="001933BF" w:rsidP="00F8223E">
      <w:pPr>
        <w:pStyle w:val="ZPKTzmpktartykuempunktem"/>
      </w:pPr>
      <w:r>
        <w:t>2)</w:t>
      </w:r>
      <w:r>
        <w:tab/>
        <w:t>zakończeniu lub zawieszeniu wykonywania działalności gospodarczej</w:t>
      </w:r>
    </w:p>
    <w:p w14:paraId="55DDA7E3" w14:textId="20D807D2" w:rsidR="001933BF" w:rsidRDefault="001933BF" w:rsidP="00F8223E">
      <w:pPr>
        <w:pStyle w:val="ZCZWSPPKTzmczciwsppktartykuempunktem"/>
      </w:pPr>
      <w:r>
        <w:t xml:space="preserve">- w terminie 14 dni od dnia </w:t>
      </w:r>
      <w:r w:rsidR="0011502E">
        <w:t>wystąpienia tego zdarzenia.</w:t>
      </w:r>
    </w:p>
    <w:p w14:paraId="598BF84F" w14:textId="708A11D5" w:rsidR="00D80AC4" w:rsidRDefault="001933BF" w:rsidP="00D80AC4">
      <w:pPr>
        <w:pStyle w:val="ZARTzmartartykuempunktem"/>
      </w:pPr>
      <w:r>
        <w:t>2. Na podstawie informacji, o której mowa w ust. 1, Prezes Urzędu Regulacji Energetyki dokonuje zmiany wpisu</w:t>
      </w:r>
      <w:r w:rsidR="00576946">
        <w:t xml:space="preserve"> lub jego wykreślenia</w:t>
      </w:r>
      <w:r>
        <w:t xml:space="preserve"> w </w:t>
      </w:r>
      <w:r w:rsidR="00820D69">
        <w:t>wykazie</w:t>
      </w:r>
      <w:r>
        <w:t xml:space="preserve"> obywatelskich społeczności</w:t>
      </w:r>
      <w:r w:rsidR="00230B09">
        <w:t xml:space="preserve"> energetycznych</w:t>
      </w:r>
      <w:r>
        <w:t xml:space="preserve"> w terminie 14 dni od dnia otrzymania informacji</w:t>
      </w:r>
      <w:r w:rsidR="00534B9C" w:rsidRPr="003D2E14">
        <w:t>.</w:t>
      </w:r>
    </w:p>
    <w:p w14:paraId="44437AF8" w14:textId="1BE6C4EF" w:rsidR="001933BF" w:rsidRDefault="001933BF" w:rsidP="001933BF">
      <w:pPr>
        <w:pStyle w:val="ZARTzmartartykuempunktem"/>
      </w:pPr>
      <w:r>
        <w:lastRenderedPageBreak/>
        <w:t>Art. 11z</w:t>
      </w:r>
      <w:r w:rsidR="00F04D5B">
        <w:t>p</w:t>
      </w:r>
      <w:r>
        <w:t>. W zakresie nieuregulowanym w ustawie do obywatelskich sp</w:t>
      </w:r>
      <w:r w:rsidR="005D2ACB">
        <w:t xml:space="preserve">ołeczności </w:t>
      </w:r>
      <w:r>
        <w:t>energetycznych stosuje się odpowiednio przepisy</w:t>
      </w:r>
      <w:r w:rsidR="009A3346">
        <w:t xml:space="preserve"> ustaw wymienionych w art. 11</w:t>
      </w:r>
      <w:r w:rsidR="00847FE0">
        <w:t>z</w:t>
      </w:r>
      <w:r w:rsidR="005134D3">
        <w:t>i</w:t>
      </w:r>
      <w:r w:rsidR="009A3346">
        <w:t xml:space="preserve"> ust. 1.</w:t>
      </w:r>
    </w:p>
    <w:p w14:paraId="3EA58217" w14:textId="7F1DCFD3" w:rsidR="006B27A8" w:rsidRPr="007A4B3B" w:rsidRDefault="006B27A8" w:rsidP="00B35B9D">
      <w:pPr>
        <w:pStyle w:val="ROZDZODDZOZNoznaczenierozdziauluboddziau"/>
      </w:pPr>
      <w:r w:rsidRPr="00D02F83">
        <w:t>Rozdział 2</w:t>
      </w:r>
      <w:r w:rsidR="00DC68E3" w:rsidRPr="00D02F83">
        <w:t>f</w:t>
      </w:r>
    </w:p>
    <w:p w14:paraId="23F876D3" w14:textId="14051369" w:rsidR="006B27A8" w:rsidRPr="003D2E14" w:rsidRDefault="006B27A8" w:rsidP="00B35B9D">
      <w:pPr>
        <w:pStyle w:val="ROZDZODDZPRZEDMprzedmiotregulacjirozdziauluboddziau"/>
      </w:pPr>
      <w:r w:rsidRPr="007A4B3B">
        <w:t>Odbiorca aktywny</w:t>
      </w:r>
    </w:p>
    <w:p w14:paraId="2DAA9BBE" w14:textId="35BACB0A" w:rsidR="00534B9C" w:rsidRPr="003D2E14" w:rsidRDefault="00534B9C" w:rsidP="003D2E14">
      <w:pPr>
        <w:pStyle w:val="ZARTzmartartykuempunktem"/>
      </w:pPr>
      <w:r w:rsidRPr="003D2E14">
        <w:t>Art. 11z</w:t>
      </w:r>
      <w:r w:rsidR="00F04D5B">
        <w:t>r</w:t>
      </w:r>
      <w:r w:rsidRPr="003D2E14">
        <w:t xml:space="preserve">. Odbiorca aktywny może </w:t>
      </w:r>
      <w:r w:rsidR="00ED028E">
        <w:t xml:space="preserve">działać </w:t>
      </w:r>
      <w:r w:rsidRPr="003D2E14">
        <w:t>samodzielnie lub za pośrednictwem agregacji.</w:t>
      </w:r>
    </w:p>
    <w:p w14:paraId="0F85EF8C" w14:textId="7DFC30E9" w:rsidR="00534B9C" w:rsidRPr="00534B9C" w:rsidRDefault="00534B9C" w:rsidP="003D2E14">
      <w:pPr>
        <w:pStyle w:val="ZARTzmartartykuempunktem"/>
      </w:pPr>
      <w:r w:rsidRPr="00534B9C">
        <w:t>Art. 11z</w:t>
      </w:r>
      <w:r w:rsidR="00F04D5B">
        <w:t>s</w:t>
      </w:r>
      <w:r w:rsidRPr="00534B9C">
        <w:t xml:space="preserve"> 1. Odbiorca aktywny ma prawo do</w:t>
      </w:r>
      <w:r w:rsidR="002A6ED8">
        <w:t xml:space="preserve"> powierzenia </w:t>
      </w:r>
      <w:r w:rsidRPr="00534B9C">
        <w:t xml:space="preserve">innemu podmiotowi </w:t>
      </w:r>
      <w:r w:rsidR="008D357A" w:rsidRPr="00534B9C">
        <w:t>zarządzani</w:t>
      </w:r>
      <w:r w:rsidR="008D357A">
        <w:t>a</w:t>
      </w:r>
      <w:r w:rsidR="008D357A" w:rsidRPr="00534B9C">
        <w:t xml:space="preserve"> </w:t>
      </w:r>
      <w:r w:rsidRPr="00534B9C">
        <w:t>instalacją</w:t>
      </w:r>
      <w:r w:rsidR="00E81DB4">
        <w:t>.</w:t>
      </w:r>
      <w:r w:rsidR="006C7749">
        <w:t xml:space="preserve"> </w:t>
      </w:r>
    </w:p>
    <w:p w14:paraId="20438695" w14:textId="29467CAA" w:rsidR="00534B9C" w:rsidRPr="00534B9C" w:rsidRDefault="00534B9C" w:rsidP="003D2E14">
      <w:pPr>
        <w:pStyle w:val="ZUSTzmustartykuempunktem"/>
      </w:pPr>
      <w:r w:rsidRPr="00534B9C">
        <w:t>2. Zarządzanie instalacją przez podmiot, o którym mowa w ust. 1, obejmuje instalowanie, eksploatację, utrzymanie</w:t>
      </w:r>
      <w:r w:rsidR="00E81DB4">
        <w:t xml:space="preserve"> instalacji</w:t>
      </w:r>
      <w:r w:rsidRPr="00534B9C">
        <w:t xml:space="preserve"> lub obsługę danych</w:t>
      </w:r>
      <w:r w:rsidR="00E81DB4">
        <w:t xml:space="preserve"> pomiarowych</w:t>
      </w:r>
      <w:r w:rsidRPr="00534B9C">
        <w:t>.</w:t>
      </w:r>
    </w:p>
    <w:p w14:paraId="2FF48FFA" w14:textId="77777777" w:rsidR="00962D18" w:rsidRDefault="00534B9C" w:rsidP="003D2E14">
      <w:pPr>
        <w:pStyle w:val="ZUSTzmustartykuempunktem"/>
      </w:pPr>
      <w:r w:rsidRPr="00534B9C">
        <w:t>3. Podmiotu zarządzającego instalacją nie uznaje się za odbiorcę aktywnego.</w:t>
      </w:r>
      <w:r w:rsidR="00962D18" w:rsidRPr="00962D18">
        <w:t xml:space="preserve"> </w:t>
      </w:r>
    </w:p>
    <w:p w14:paraId="59402512" w14:textId="744693D8" w:rsidR="00534B9C" w:rsidRPr="00534B9C" w:rsidRDefault="00962D18" w:rsidP="003D2E14">
      <w:pPr>
        <w:pStyle w:val="ZUSTzmustartykuempunktem"/>
      </w:pPr>
      <w:r w:rsidRPr="00962D18">
        <w:t>Art. 11</w:t>
      </w:r>
      <w:r>
        <w:t>zt</w:t>
      </w:r>
      <w:r w:rsidRPr="00962D18">
        <w:t>. Odbiorca aktywny nie może zostać obciążony dyskryminacyjnymi wymogami technicznymi, procedurami oraz dodatkowymi opłatami, w tym opłatami sieciowymi nieodzwierciedlającymi kosztów.</w:t>
      </w:r>
      <w:r w:rsidR="00534B9C" w:rsidRPr="00534B9C">
        <w:t>”;</w:t>
      </w:r>
    </w:p>
    <w:p w14:paraId="0CDB1476" w14:textId="4794DFAE" w:rsidR="00534B9C" w:rsidRDefault="007A4B3B" w:rsidP="00534B9C">
      <w:pPr>
        <w:pStyle w:val="PKTpunkt"/>
      </w:pPr>
      <w:bookmarkStart w:id="99" w:name="_Hlk97208105"/>
      <w:bookmarkEnd w:id="94"/>
      <w:r>
        <w:t>3</w:t>
      </w:r>
      <w:r w:rsidR="005A441D">
        <w:t>6</w:t>
      </w:r>
      <w:r w:rsidR="00534B9C">
        <w:t xml:space="preserve">) </w:t>
      </w:r>
      <w:r w:rsidR="00534B9C">
        <w:tab/>
        <w:t>w art. 15b:</w:t>
      </w:r>
    </w:p>
    <w:p w14:paraId="4BAC9C14" w14:textId="77777777" w:rsidR="00534B9C" w:rsidRPr="00534B9C" w:rsidRDefault="00534B9C" w:rsidP="003D2E14">
      <w:pPr>
        <w:pStyle w:val="LITlitera"/>
      </w:pPr>
      <w:r w:rsidRPr="00534B9C">
        <w:t xml:space="preserve">a) </w:t>
      </w:r>
      <w:r w:rsidR="00D85494">
        <w:tab/>
      </w:r>
      <w:r w:rsidRPr="00534B9C">
        <w:t>w ust. 2 w pkt 5 kropkę zastępuje się średnikiem i dodaje się pkt 6 w brzmieniu:</w:t>
      </w:r>
    </w:p>
    <w:p w14:paraId="37EC815C" w14:textId="77777777" w:rsidR="00534B9C" w:rsidRPr="00534B9C" w:rsidRDefault="00534B9C" w:rsidP="003D2E14">
      <w:pPr>
        <w:pStyle w:val="ZLITPKTzmpktliter"/>
      </w:pPr>
      <w:r w:rsidRPr="00534B9C">
        <w:t>„</w:t>
      </w:r>
      <w:bookmarkStart w:id="100" w:name="_Hlk75529684"/>
      <w:r w:rsidRPr="00534B9C">
        <w:t>6) wnioski z monitorowania bezpieczeństwa dostaw paliw gazowych.</w:t>
      </w:r>
      <w:bookmarkEnd w:id="100"/>
      <w:r w:rsidRPr="00534B9C">
        <w:t>”,</w:t>
      </w:r>
    </w:p>
    <w:p w14:paraId="072B74F3" w14:textId="771555C3" w:rsidR="00534B9C" w:rsidRPr="00534B9C" w:rsidRDefault="00534B9C" w:rsidP="003D2E14">
      <w:pPr>
        <w:pStyle w:val="LITlitera"/>
      </w:pPr>
      <w:r w:rsidRPr="00961695">
        <w:t xml:space="preserve">b) </w:t>
      </w:r>
      <w:r w:rsidR="00D85494" w:rsidRPr="00961695">
        <w:tab/>
      </w:r>
      <w:r w:rsidRPr="00961695">
        <w:t>uchyla się ust. 3–6,</w:t>
      </w:r>
    </w:p>
    <w:p w14:paraId="29324F8B" w14:textId="3555ED94" w:rsidR="00534B9C" w:rsidRPr="00534B9C" w:rsidRDefault="00534B9C" w:rsidP="003D2E14">
      <w:pPr>
        <w:pStyle w:val="LITlitera"/>
      </w:pPr>
      <w:r w:rsidRPr="00534B9C">
        <w:t xml:space="preserve">c) </w:t>
      </w:r>
      <w:r w:rsidR="00D85494">
        <w:tab/>
      </w:r>
      <w:r w:rsidRPr="00534B9C">
        <w:t>ust. 7 otrzymują brzmienie:</w:t>
      </w:r>
    </w:p>
    <w:p w14:paraId="36D792D9" w14:textId="2476C123" w:rsidR="007341A1" w:rsidRDefault="00534B9C" w:rsidP="003D2E14">
      <w:pPr>
        <w:pStyle w:val="ZLITUSTzmustliter"/>
      </w:pPr>
      <w:r w:rsidRPr="00534B9C">
        <w:t>„7</w:t>
      </w:r>
      <w:bookmarkStart w:id="101" w:name="_Hlk75529752"/>
      <w:r w:rsidRPr="00534B9C">
        <w:t>. Minister właściwy do spraw energii zamieszcza, na swojej stronie internetowej w Biuletynie Informacji Publicznej sprawozdanie, o którym mowa w ust. 1, do dnia 31 lipca danego roku.</w:t>
      </w:r>
      <w:bookmarkEnd w:id="101"/>
      <w:r w:rsidRPr="00534B9C">
        <w:t>”</w:t>
      </w:r>
      <w:r w:rsidR="007341A1">
        <w:t>,</w:t>
      </w:r>
    </w:p>
    <w:p w14:paraId="5F70C64A" w14:textId="221657FA" w:rsidR="00534B9C" w:rsidRPr="00534B9C" w:rsidRDefault="007341A1" w:rsidP="00FA7932">
      <w:pPr>
        <w:pStyle w:val="LITlitera"/>
      </w:pPr>
      <w:r>
        <w:t xml:space="preserve">d) </w:t>
      </w:r>
      <w:r>
        <w:tab/>
        <w:t>uchyla się ust. 8</w:t>
      </w:r>
      <w:r w:rsidR="00985613">
        <w:t>;</w:t>
      </w:r>
    </w:p>
    <w:p w14:paraId="735760A9" w14:textId="58443952" w:rsidR="00534B9C" w:rsidRDefault="007A4B3B" w:rsidP="00D02F83">
      <w:pPr>
        <w:pStyle w:val="PKTpunkt"/>
      </w:pPr>
      <w:bookmarkStart w:id="102" w:name="_Hlk64550322"/>
      <w:bookmarkEnd w:id="99"/>
      <w:r>
        <w:t>3</w:t>
      </w:r>
      <w:r w:rsidR="00506329">
        <w:t>7</w:t>
      </w:r>
      <w:r w:rsidR="00B42966" w:rsidRPr="001F5050">
        <w:t xml:space="preserve">) </w:t>
      </w:r>
      <w:r w:rsidR="00B42966">
        <w:tab/>
        <w:t>uchyla się art. 15c</w:t>
      </w:r>
      <w:r w:rsidR="006B747C" w:rsidRPr="00EC5D4E">
        <w:t>;</w:t>
      </w:r>
      <w:r w:rsidR="007341A1">
        <w:t>,</w:t>
      </w:r>
    </w:p>
    <w:p w14:paraId="212CD16C" w14:textId="405BB116" w:rsidR="007341A1" w:rsidRPr="007A4B3B" w:rsidRDefault="007341A1" w:rsidP="007341A1">
      <w:pPr>
        <w:pStyle w:val="PKTpunkt"/>
      </w:pPr>
      <w:r>
        <w:t>3</w:t>
      </w:r>
      <w:r w:rsidR="005A441D">
        <w:t>8</w:t>
      </w:r>
      <w:r w:rsidRPr="00D02F83">
        <w:t xml:space="preserve">) </w:t>
      </w:r>
      <w:r w:rsidRPr="00D02F83">
        <w:tab/>
        <w:t>po art. 15</w:t>
      </w:r>
      <w:r>
        <w:t>h</w:t>
      </w:r>
      <w:r w:rsidRPr="00D02F83">
        <w:t xml:space="preserve"> dodaje się art. 15</w:t>
      </w:r>
      <w:r>
        <w:t>i</w:t>
      </w:r>
      <w:r w:rsidRPr="00D02F83">
        <w:t xml:space="preserve"> w brzmieniu:</w:t>
      </w:r>
    </w:p>
    <w:p w14:paraId="4F6AEDD5" w14:textId="712C6EF8" w:rsidR="007341A1" w:rsidRPr="00961695" w:rsidRDefault="007341A1" w:rsidP="007341A1">
      <w:pPr>
        <w:pStyle w:val="ZLITUSTzmustliter"/>
      </w:pPr>
      <w:r w:rsidRPr="007A4B3B">
        <w:t>„</w:t>
      </w:r>
      <w:r w:rsidRPr="00D02F83">
        <w:t>Art. 15</w:t>
      </w:r>
      <w:r>
        <w:t>i</w:t>
      </w:r>
      <w:r w:rsidRPr="00D02F83">
        <w:t xml:space="preserve">. </w:t>
      </w:r>
      <w:r>
        <w:t>1</w:t>
      </w:r>
      <w:r w:rsidRPr="00961695">
        <w:t>. Operator systemu przesyłowego elektroenergetycznego opracowuje ocenę wystarczalności zasobów na poziomie krajowym, o której mowa w art. 24 rozporządzenia 2019/943 i dokonuje jej aktualizacji:</w:t>
      </w:r>
    </w:p>
    <w:p w14:paraId="5432D6CD" w14:textId="77777777" w:rsidR="007341A1" w:rsidRPr="00961695" w:rsidRDefault="007341A1" w:rsidP="007341A1">
      <w:pPr>
        <w:pStyle w:val="ZPKTzmpktartykuempunktem"/>
      </w:pPr>
      <w:r w:rsidRPr="00961695">
        <w:t>1)</w:t>
      </w:r>
      <w:r>
        <w:tab/>
      </w:r>
      <w:r w:rsidRPr="00961695">
        <w:t xml:space="preserve">na podstawie metody oceny wystarczalności zasobów na poziomie europejskim, o której mowa w art. 23 ust. 5 rozporządzenia 2019/943, stosując ją odpowiednio w </w:t>
      </w:r>
      <w:r w:rsidRPr="00961695">
        <w:lastRenderedPageBreak/>
        <w:t>takim zakresie, w jakim została zastosowana przez ENTSO energii elektrycznej w danym okresie oceny oraz w zakresie właściwym dla wykonywania oceny na poziomie krajowym;</w:t>
      </w:r>
    </w:p>
    <w:p w14:paraId="3D6748D2" w14:textId="77777777" w:rsidR="007341A1" w:rsidRPr="00961695" w:rsidRDefault="007341A1" w:rsidP="007341A1">
      <w:pPr>
        <w:pStyle w:val="ZPKTzmpktartykuempunktem"/>
      </w:pPr>
      <w:r w:rsidRPr="00961695">
        <w:t xml:space="preserve">2) </w:t>
      </w:r>
      <w:r>
        <w:tab/>
      </w:r>
      <w:r w:rsidRPr="00961695">
        <w:t>jeżeli okoliczności uzasadniają sporządzenie albo aktualizację oceny;</w:t>
      </w:r>
    </w:p>
    <w:p w14:paraId="3E616BAB" w14:textId="77777777" w:rsidR="007341A1" w:rsidRPr="00961695" w:rsidRDefault="007341A1" w:rsidP="007341A1">
      <w:pPr>
        <w:pStyle w:val="ZPKTzmpktartykuempunktem"/>
      </w:pPr>
      <w:r w:rsidRPr="00961695">
        <w:t xml:space="preserve">3) </w:t>
      </w:r>
      <w:r>
        <w:tab/>
      </w:r>
      <w:r w:rsidRPr="00961695">
        <w:t>na wniosek ministra właściwego do spraw energii.</w:t>
      </w:r>
    </w:p>
    <w:p w14:paraId="3A6C4E9F" w14:textId="77777777" w:rsidR="007341A1" w:rsidRPr="00961695" w:rsidRDefault="007341A1" w:rsidP="007341A1">
      <w:pPr>
        <w:pStyle w:val="ZLITUSTzmustliter"/>
        <w:rPr>
          <w:szCs w:val="24"/>
        </w:rPr>
      </w:pPr>
      <w:r>
        <w:rPr>
          <w:szCs w:val="24"/>
        </w:rPr>
        <w:t>2</w:t>
      </w:r>
      <w:r w:rsidRPr="00961695">
        <w:rPr>
          <w:szCs w:val="24"/>
        </w:rPr>
        <w:t>. Operator systemu przesyłowego elektroenergetycznego publikuje na swojej stronie internetowej aktualną ocenę wystarczalności zasobów na poziomie krajowym.</w:t>
      </w:r>
    </w:p>
    <w:p w14:paraId="6810F8E2" w14:textId="77777777" w:rsidR="007341A1" w:rsidRPr="00534B9C" w:rsidRDefault="007341A1" w:rsidP="007341A1">
      <w:pPr>
        <w:pStyle w:val="ZLITUSTzmustliter"/>
      </w:pPr>
      <w:r>
        <w:rPr>
          <w:szCs w:val="24"/>
        </w:rPr>
        <w:t>3</w:t>
      </w:r>
      <w:r w:rsidRPr="00961695">
        <w:rPr>
          <w:szCs w:val="24"/>
        </w:rPr>
        <w:t xml:space="preserve">. </w:t>
      </w:r>
      <w:r w:rsidRPr="00961695">
        <w:t>W przypadku stwierdzenia w ocenie wystarczalności zasobów na poziomie krajowym występowania problemu z wystarczalnością zasobów, który nie został stwierdzony w ocenie wystarczalności zasobów na poziomie europejskim, operator systemu przesyłowego elektroenergetycznego powiadamia o tym ministra właściwego do spraw energii oraz Prezesa Urzędu Regulacji Energetyki przekazując uzasadnienie stwierdzonej rozbieżności.</w:t>
      </w:r>
      <w:r w:rsidRPr="00EC5D4E">
        <w:t>”;</w:t>
      </w:r>
    </w:p>
    <w:bookmarkEnd w:id="102"/>
    <w:p w14:paraId="7A242AD4" w14:textId="7B7AA283" w:rsidR="00534B9C" w:rsidRDefault="007A4B3B" w:rsidP="00534B9C">
      <w:pPr>
        <w:pStyle w:val="PKTpunkt"/>
      </w:pPr>
      <w:r>
        <w:t>3</w:t>
      </w:r>
      <w:r w:rsidR="005A441D">
        <w:t>9</w:t>
      </w:r>
      <w:r w:rsidR="00534B9C" w:rsidRPr="001F5050">
        <w:t xml:space="preserve">) </w:t>
      </w:r>
      <w:r w:rsidR="00534B9C">
        <w:tab/>
      </w:r>
      <w:r w:rsidR="00534B9C" w:rsidRPr="001F5050">
        <w:t xml:space="preserve">w </w:t>
      </w:r>
      <w:r w:rsidR="00534B9C">
        <w:t>art. 16:</w:t>
      </w:r>
    </w:p>
    <w:p w14:paraId="3E8BE257" w14:textId="77777777" w:rsidR="001A0835" w:rsidRDefault="00534B9C" w:rsidP="001A0835">
      <w:pPr>
        <w:pStyle w:val="LITlitera"/>
      </w:pPr>
      <w:r w:rsidRPr="00534B9C">
        <w:t xml:space="preserve">a) </w:t>
      </w:r>
      <w:r w:rsidR="00D85494">
        <w:tab/>
      </w:r>
      <w:r w:rsidR="001A0835">
        <w:t>w ust. 1:</w:t>
      </w:r>
    </w:p>
    <w:p w14:paraId="1776FE59" w14:textId="163D9026" w:rsidR="001A0835" w:rsidRDefault="001A0835" w:rsidP="00E40D67">
      <w:pPr>
        <w:pStyle w:val="TIRtiret"/>
      </w:pPr>
      <w:r>
        <w:t xml:space="preserve">- </w:t>
      </w:r>
      <w:r w:rsidR="00CA5A1D">
        <w:tab/>
      </w:r>
      <w:r>
        <w:t>pkt 4 otrzymuje brzmienie:</w:t>
      </w:r>
    </w:p>
    <w:p w14:paraId="4B084E89" w14:textId="2850722F" w:rsidR="001A0835" w:rsidRDefault="001A0835" w:rsidP="00E40D67">
      <w:pPr>
        <w:pStyle w:val="ZTIRPKTzmpkttiret"/>
      </w:pPr>
      <w:r>
        <w:t xml:space="preserve"> </w:t>
      </w:r>
      <w:r>
        <w:tab/>
        <w:t>„4)</w:t>
      </w:r>
      <w:bookmarkStart w:id="103" w:name="_Hlk75529871"/>
      <w:r w:rsidR="006C7749">
        <w:t xml:space="preserve"> </w:t>
      </w:r>
      <w:r>
        <w:t xml:space="preserve">dziesięcioletni plan rozwoju sieci o zasięgu unijnym, o którym mowa w art. 30 ust. 1 lit. b rozporządzenia 2019/943 lub w art. 8 ust. 3 rozporządzenia Parlamentu Europejskiego i Rady (WE) nr 715/2009 z dnia 13 lipca 2009 r. w sprawie warunków dostępu do sieci przesyłowych gazu ziemnego i uchylające rozporządzenie (WE) nr 1775/2005 </w:t>
      </w:r>
      <w:r w:rsidR="002E623A">
        <w:t xml:space="preserve">– </w:t>
      </w:r>
      <w:r>
        <w:t>w przypadku przedsiębiorstwa energetycznego zajmującego się przesyłaniem</w:t>
      </w:r>
      <w:r w:rsidR="00962D18">
        <w:t xml:space="preserve"> energii elektrycznej lub</w:t>
      </w:r>
      <w:r>
        <w:t xml:space="preserve"> paliw gazowych;</w:t>
      </w:r>
      <w:bookmarkEnd w:id="103"/>
      <w:r>
        <w:t>”</w:t>
      </w:r>
      <w:r w:rsidR="000C6B74">
        <w:t>,</w:t>
      </w:r>
    </w:p>
    <w:p w14:paraId="18B9AC13" w14:textId="28980699" w:rsidR="001A0835" w:rsidRDefault="001A0835" w:rsidP="00E40D67">
      <w:pPr>
        <w:pStyle w:val="TIRtiret"/>
      </w:pPr>
      <w:r>
        <w:t xml:space="preserve">- </w:t>
      </w:r>
      <w:r w:rsidR="00CA5A1D">
        <w:tab/>
      </w:r>
      <w:r>
        <w:t>w pkt 5 kropkę zastępuje się średnikiem i dodaje się pkt 6</w:t>
      </w:r>
      <w:r w:rsidR="0000265E">
        <w:t xml:space="preserve"> </w:t>
      </w:r>
      <w:r>
        <w:t>w brzmieniu:</w:t>
      </w:r>
    </w:p>
    <w:p w14:paraId="6FE40BF8" w14:textId="6B4C39A5" w:rsidR="001A0835" w:rsidRDefault="001A0835" w:rsidP="00E40D67">
      <w:pPr>
        <w:pStyle w:val="ZTIRPKTzmpkttiret"/>
      </w:pPr>
      <w:r>
        <w:t>„</w:t>
      </w:r>
      <w:bookmarkStart w:id="104" w:name="_Hlk75529894"/>
      <w:r>
        <w:t>6)</w:t>
      </w:r>
      <w:r>
        <w:tab/>
        <w:t xml:space="preserve">krajowy plan w dziedzinie energii i klimatu przedłożony zgodnie z art. 3 rozporządzenia Parlamentu Europejskiego i Rady (UE) 2018/1999 z dnia 11 grudnia 2018 r. w sprawie zarządzania unią energetyczną i działaniami w dziedzinie klimatu, zmiany rozporządzeń Parlamentu Europejskiego i Rady (WE) nr 663/2009 i (WE) nr 715/2009, dyrektyw Parlamentu Europejskiego i Rady 94/22/WE, 98/70/WE, 2009/31/WE, 2009/73/WE, </w:t>
      </w:r>
      <w:r>
        <w:lastRenderedPageBreak/>
        <w:t>2010/31/UE, 2012/27/UE i 2013/30/UE, dyrektyw Rady 2009/119/WE i (EU) 2015/652 oraz uchylenia rozporządzenia Parlamentu Europejskiego i Rady (UE) nr 525/2013 (Dz. Urz. UE</w:t>
      </w:r>
      <w:r w:rsidR="006C7749">
        <w:t xml:space="preserve"> </w:t>
      </w:r>
      <w:r>
        <w:t xml:space="preserve">L 321 z 21.12.2018, str. 1 </w:t>
      </w:r>
      <w:r w:rsidR="002E623A">
        <w:t xml:space="preserve">– </w:t>
      </w:r>
      <w:r>
        <w:t>w przypadku przedsiębiorstwa energetycznego zajmującego się przesyłaniem energii elektrycznej</w:t>
      </w:r>
      <w:r w:rsidR="00C4135B">
        <w:t>;</w:t>
      </w:r>
      <w:r w:rsidR="004019BA">
        <w:t>”,</w:t>
      </w:r>
      <w:bookmarkEnd w:id="104"/>
    </w:p>
    <w:p w14:paraId="754A89FD" w14:textId="630EC2EB" w:rsidR="0051189A" w:rsidRDefault="001A0835" w:rsidP="003D2E14">
      <w:pPr>
        <w:pStyle w:val="LITlitera"/>
      </w:pPr>
      <w:r>
        <w:t xml:space="preserve">b) </w:t>
      </w:r>
      <w:r>
        <w:tab/>
      </w:r>
      <w:r w:rsidR="00410786">
        <w:t xml:space="preserve">po ust. 1 </w:t>
      </w:r>
      <w:r w:rsidR="0051189A" w:rsidRPr="0051189A">
        <w:t>dodaje się ust. 1a w brzmieniu:</w:t>
      </w:r>
    </w:p>
    <w:p w14:paraId="1925E7F2" w14:textId="68D96111" w:rsidR="0051189A" w:rsidRDefault="0051189A" w:rsidP="00A41393">
      <w:pPr>
        <w:pStyle w:val="ZLITUSTzmustliter"/>
      </w:pPr>
      <w:r w:rsidRPr="0051189A">
        <w:t>„1a. W planie rozwoju, o którym mowa w ust. 1, przedsiębiorstwo energetyczne zajmujące się przesyłaniem lub dystrybucją paliw gazowych lub energii może uwzględnić wytyczne Prezesa Urzędu Regulacji Energetyki co do kierunku rozwoju sieci i realizacji inwestycji priorytetowych.”</w:t>
      </w:r>
      <w:r w:rsidR="005134D3">
        <w:t>,</w:t>
      </w:r>
    </w:p>
    <w:p w14:paraId="588BF589" w14:textId="69FE5376" w:rsidR="00534B9C" w:rsidRPr="00534B9C" w:rsidRDefault="0051189A" w:rsidP="003D2E14">
      <w:pPr>
        <w:pStyle w:val="LITlitera"/>
      </w:pPr>
      <w:r>
        <w:t>c)</w:t>
      </w:r>
      <w:r>
        <w:tab/>
      </w:r>
      <w:r w:rsidR="00534B9C" w:rsidRPr="00534B9C">
        <w:t>ust. 2 otrzymuje brzmienie:</w:t>
      </w:r>
    </w:p>
    <w:p w14:paraId="0C575F9D" w14:textId="77777777" w:rsidR="00534B9C" w:rsidRPr="00534B9C" w:rsidRDefault="00534B9C" w:rsidP="003D2E14">
      <w:pPr>
        <w:pStyle w:val="ZLITUSTzmustliter"/>
      </w:pPr>
      <w:r w:rsidRPr="00534B9C">
        <w:t xml:space="preserve">„2. </w:t>
      </w:r>
      <w:bookmarkStart w:id="105" w:name="_Hlk75529912"/>
      <w:r w:rsidRPr="00534B9C">
        <w:t>Operator systemu przesyłowego gazowego i operator systemu przesyłowego elektroenergetycznego sporządzają plan rozwoju w zakresie zaspokojenia obecnego i przyszłego zapotrzebowania na paliwa gazowe lub energię elektryczną na okres 10 lat. Plan ten podlega aktualizacji co 2 lata.</w:t>
      </w:r>
      <w:bookmarkEnd w:id="105"/>
      <w:r w:rsidRPr="00534B9C">
        <w:t>”,</w:t>
      </w:r>
    </w:p>
    <w:p w14:paraId="0EFBD185" w14:textId="1150D731" w:rsidR="00534B9C" w:rsidRPr="00534B9C" w:rsidRDefault="00DD12BA" w:rsidP="003D2E14">
      <w:pPr>
        <w:pStyle w:val="LITlitera"/>
      </w:pPr>
      <w:r>
        <w:t>d</w:t>
      </w:r>
      <w:r w:rsidR="00534B9C" w:rsidRPr="00534B9C">
        <w:t xml:space="preserve">) </w:t>
      </w:r>
      <w:r w:rsidR="00D85494">
        <w:tab/>
      </w:r>
      <w:r w:rsidR="00534B9C" w:rsidRPr="00534B9C">
        <w:t>ust. 4 otrzymuje brzmienie:</w:t>
      </w:r>
    </w:p>
    <w:p w14:paraId="6DA199BB" w14:textId="77777777" w:rsidR="00534B9C" w:rsidRPr="00534B9C" w:rsidRDefault="00534B9C" w:rsidP="003D2E14">
      <w:pPr>
        <w:pStyle w:val="ZLITUSTzmustliter"/>
      </w:pPr>
      <w:r w:rsidRPr="00534B9C">
        <w:t xml:space="preserve">„4. </w:t>
      </w:r>
      <w:bookmarkStart w:id="106" w:name="_Hlk75529935"/>
      <w:r w:rsidRPr="00534B9C">
        <w:t>Operator systemu dystrybucyjnego:</w:t>
      </w:r>
    </w:p>
    <w:p w14:paraId="6B938089" w14:textId="655C3CC1" w:rsidR="00534B9C" w:rsidRPr="00534B9C" w:rsidRDefault="00534B9C" w:rsidP="003D2E14">
      <w:pPr>
        <w:pStyle w:val="ZLITPKTzmpktliter"/>
      </w:pPr>
      <w:r w:rsidRPr="00534B9C">
        <w:t xml:space="preserve">1) </w:t>
      </w:r>
      <w:r w:rsidR="00FD4F54">
        <w:tab/>
      </w:r>
      <w:r w:rsidRPr="00534B9C">
        <w:t xml:space="preserve">gazowego </w:t>
      </w:r>
      <w:r w:rsidR="0045707F">
        <w:t>–</w:t>
      </w:r>
      <w:r w:rsidR="0045707F" w:rsidRPr="00534B9C">
        <w:t xml:space="preserve"> </w:t>
      </w:r>
      <w:r w:rsidRPr="00534B9C">
        <w:t>sporządza plan rozwoju w zakresie zaspokojenia obecnego i przyszłego zapotrzebowania na paliwa gazowe na okres nie krótszy niż 5 lat</w:t>
      </w:r>
      <w:r w:rsidR="004019BA">
        <w:t>,</w:t>
      </w:r>
    </w:p>
    <w:p w14:paraId="14B6ED4D" w14:textId="67132408" w:rsidR="00534B9C" w:rsidRPr="00534B9C" w:rsidRDefault="00534B9C" w:rsidP="003D2E14">
      <w:pPr>
        <w:pStyle w:val="ZLITPKTzmpktliter"/>
      </w:pPr>
      <w:r w:rsidRPr="00534B9C">
        <w:t xml:space="preserve">2) </w:t>
      </w:r>
      <w:r w:rsidR="00FD4F54">
        <w:tab/>
      </w:r>
      <w:r w:rsidRPr="00534B9C">
        <w:t xml:space="preserve">elektroenergetycznego </w:t>
      </w:r>
      <w:r w:rsidR="0045707F">
        <w:t>–</w:t>
      </w:r>
      <w:r w:rsidR="0045707F" w:rsidRPr="00534B9C">
        <w:t xml:space="preserve"> </w:t>
      </w:r>
      <w:r w:rsidRPr="00534B9C">
        <w:t>sporządza plan rozwoju w zakresie zaspokojenia obecnego i przyszłego zapotrzebowania na energię elektryczną na okres nie krótszy niż 6 lat</w:t>
      </w:r>
    </w:p>
    <w:p w14:paraId="48BA5B3E" w14:textId="6B41D3DA" w:rsidR="00534B9C" w:rsidRPr="00534B9C" w:rsidRDefault="0045707F" w:rsidP="003D2E14">
      <w:pPr>
        <w:pStyle w:val="ZCZWSPLITwPKTzmczciwsplitwpktartykuempunktem"/>
      </w:pPr>
      <w:r>
        <w:t>–</w:t>
      </w:r>
      <w:r w:rsidRPr="00534B9C">
        <w:t xml:space="preserve"> </w:t>
      </w:r>
      <w:r w:rsidR="00733EB7">
        <w:t xml:space="preserve">i aktualizuje ten plan </w:t>
      </w:r>
      <w:r w:rsidR="00534B9C" w:rsidRPr="00534B9C">
        <w:t xml:space="preserve"> co 2 lata.</w:t>
      </w:r>
      <w:bookmarkEnd w:id="106"/>
      <w:r w:rsidR="00534B9C" w:rsidRPr="00534B9C">
        <w:t>”,</w:t>
      </w:r>
    </w:p>
    <w:p w14:paraId="304B432C" w14:textId="07CE2416" w:rsidR="00534B9C" w:rsidRPr="00534B9C" w:rsidRDefault="00DD12BA" w:rsidP="003D2E14">
      <w:pPr>
        <w:pStyle w:val="LITlitera"/>
      </w:pPr>
      <w:r>
        <w:t>e</w:t>
      </w:r>
      <w:r w:rsidR="00534B9C" w:rsidRPr="00534B9C">
        <w:t xml:space="preserve">) </w:t>
      </w:r>
      <w:r w:rsidR="00D85494">
        <w:tab/>
      </w:r>
      <w:r w:rsidR="00534B9C" w:rsidRPr="00534B9C">
        <w:t>ust. 5 otrzymuje brzmienie:</w:t>
      </w:r>
    </w:p>
    <w:p w14:paraId="525CCD2B" w14:textId="77777777" w:rsidR="00534B9C" w:rsidRPr="00534B9C" w:rsidRDefault="00534B9C" w:rsidP="003D2E14">
      <w:pPr>
        <w:pStyle w:val="ZLITUSTzmustliter"/>
      </w:pPr>
      <w:r w:rsidRPr="00534B9C">
        <w:t>„</w:t>
      </w:r>
      <w:bookmarkStart w:id="107" w:name="_Hlk75529967"/>
      <w:r w:rsidRPr="00534B9C">
        <w:t>5. Plan, o którym mowa w ust. 1, sporządzany przez operatora systemu przesyłowego elektroenergetycznego i operatora systemu dystrybucyjnego elektroenergetycznego, obejmuje dodatkowo prognozę dotyczącą stanu bezpieczeństwa dostarczania energii elektrycznej, sporządzaną na okres nie krótszy niż:</w:t>
      </w:r>
    </w:p>
    <w:p w14:paraId="4D37D0D3" w14:textId="740B2A00" w:rsidR="00534B9C" w:rsidRPr="00534B9C" w:rsidRDefault="00534B9C" w:rsidP="003D2E14">
      <w:pPr>
        <w:pStyle w:val="ZLITPKTzmpktliter"/>
      </w:pPr>
      <w:r w:rsidRPr="00534B9C">
        <w:t xml:space="preserve">1) 15 lat </w:t>
      </w:r>
      <w:r w:rsidR="0045707F">
        <w:t>–</w:t>
      </w:r>
      <w:r w:rsidR="0045707F" w:rsidRPr="00534B9C">
        <w:t xml:space="preserve"> </w:t>
      </w:r>
      <w:r w:rsidRPr="00534B9C">
        <w:t>w przypadku operatora systemu przesyłowego;</w:t>
      </w:r>
    </w:p>
    <w:p w14:paraId="7152FF33" w14:textId="33869274" w:rsidR="00534B9C" w:rsidRDefault="00534B9C" w:rsidP="003D2E14">
      <w:pPr>
        <w:pStyle w:val="ZLITPKTzmpktliter"/>
      </w:pPr>
      <w:r w:rsidRPr="00534B9C">
        <w:t xml:space="preserve">2) 10 lat </w:t>
      </w:r>
      <w:r w:rsidR="0045707F">
        <w:t>–</w:t>
      </w:r>
      <w:r w:rsidR="0045707F" w:rsidRPr="00534B9C">
        <w:t xml:space="preserve"> </w:t>
      </w:r>
      <w:r w:rsidRPr="00534B9C">
        <w:t>w przypadku operatora systemu dystrybucyjnego</w:t>
      </w:r>
      <w:bookmarkEnd w:id="107"/>
      <w:r w:rsidRPr="00534B9C">
        <w:t>.”,</w:t>
      </w:r>
    </w:p>
    <w:p w14:paraId="34F1F3AE" w14:textId="0A4B16B2" w:rsidR="00BD2FEA" w:rsidRDefault="00DD12BA" w:rsidP="00DF00DC">
      <w:pPr>
        <w:pStyle w:val="LITlitera"/>
      </w:pPr>
      <w:r>
        <w:lastRenderedPageBreak/>
        <w:t>f</w:t>
      </w:r>
      <w:r w:rsidR="00DF00DC">
        <w:t xml:space="preserve">) </w:t>
      </w:r>
      <w:r w:rsidR="00DF00DC">
        <w:tab/>
        <w:t>w ust. 7</w:t>
      </w:r>
      <w:r w:rsidR="00BD2FEA">
        <w:t>:</w:t>
      </w:r>
      <w:r w:rsidR="00DF00DC">
        <w:t xml:space="preserve"> </w:t>
      </w:r>
    </w:p>
    <w:p w14:paraId="4CAD3C17" w14:textId="23F41162" w:rsidR="00DF00DC" w:rsidRDefault="00BD2FEA" w:rsidP="00BD2FEA">
      <w:pPr>
        <w:pStyle w:val="TIRtiret"/>
      </w:pPr>
      <w:r>
        <w:t xml:space="preserve">- </w:t>
      </w:r>
      <w:r w:rsidR="00CA5A1D">
        <w:tab/>
      </w:r>
      <w:r w:rsidR="00DF00DC">
        <w:t>pkt 5</w:t>
      </w:r>
      <w:r w:rsidR="008408C9">
        <w:t>–</w:t>
      </w:r>
      <w:r w:rsidR="00DF00DC">
        <w:t>7 otrzymują brzmienie:</w:t>
      </w:r>
    </w:p>
    <w:p w14:paraId="70EC91D3" w14:textId="6AD0B93D" w:rsidR="00DF00DC" w:rsidRDefault="00DF00DC" w:rsidP="00E35995">
      <w:pPr>
        <w:pStyle w:val="ZTIRPKTzmpkttiret"/>
      </w:pPr>
      <w:bookmarkStart w:id="108" w:name="_Hlk69193009"/>
      <w:r w:rsidRPr="00013013">
        <w:t xml:space="preserve">„5) </w:t>
      </w:r>
      <w:bookmarkStart w:id="109" w:name="_Hlk75529997"/>
      <w:r w:rsidR="001F440C">
        <w:tab/>
      </w:r>
      <w:r w:rsidRPr="00013013">
        <w:t xml:space="preserve">przewidywany sposób finasowania inwestycji, w tym </w:t>
      </w:r>
      <w:r>
        <w:t>wyodrębnioną część dotyczącą</w:t>
      </w:r>
      <w:r w:rsidRPr="00013013">
        <w:t xml:space="preserve"> zakres</w:t>
      </w:r>
      <w:r>
        <w:t>u</w:t>
      </w:r>
      <w:r w:rsidRPr="00013013">
        <w:t xml:space="preserve"> i sposo</w:t>
      </w:r>
      <w:r>
        <w:t>bu</w:t>
      </w:r>
      <w:r w:rsidRPr="00013013">
        <w:t xml:space="preserve"> wykorzystan</w:t>
      </w:r>
      <w:r>
        <w:t>a</w:t>
      </w:r>
      <w:r w:rsidRPr="00013013">
        <w:t xml:space="preserve"> środków finasowania innych niż taryfa</w:t>
      </w:r>
      <w:r w:rsidR="00BD2FEA">
        <w:t>;</w:t>
      </w:r>
    </w:p>
    <w:bookmarkEnd w:id="108"/>
    <w:p w14:paraId="53FD83E4" w14:textId="4478A889" w:rsidR="001F440C" w:rsidRDefault="001F440C" w:rsidP="00E35995">
      <w:pPr>
        <w:pStyle w:val="ZTIRPKTzmpkttiret"/>
      </w:pPr>
      <w:r>
        <w:t>6)</w:t>
      </w:r>
      <w:r>
        <w:tab/>
      </w:r>
      <w:bookmarkStart w:id="110" w:name="_Hlk69372215"/>
      <w:r>
        <w:t>przewidywane przychody niezbędne do realizacji planów</w:t>
      </w:r>
      <w:bookmarkEnd w:id="110"/>
      <w:r>
        <w:t>, w tym wyodrębnioną część dotyczącą</w:t>
      </w:r>
      <w:r w:rsidR="003C19EE" w:rsidRPr="003C19EE">
        <w:t xml:space="preserve"> przyznanych</w:t>
      </w:r>
      <w:r>
        <w:t xml:space="preserve"> subwencji, dotacji, pożyczek bezzwrotnych </w:t>
      </w:r>
      <w:r w:rsidR="003C19EE" w:rsidRPr="003C19EE">
        <w:t xml:space="preserve">lub wsparcia w innej formie, pozyskanego lub możliwego do pozyskania </w:t>
      </w:r>
      <w:r>
        <w:t>z krajowych</w:t>
      </w:r>
      <w:r w:rsidR="003C19EE">
        <w:t>, unijnych</w:t>
      </w:r>
      <w:r>
        <w:t xml:space="preserve"> i międzynarodowych </w:t>
      </w:r>
      <w:r w:rsidR="003C19EE" w:rsidRPr="003C19EE">
        <w:t xml:space="preserve">funduszy lub </w:t>
      </w:r>
      <w:r>
        <w:t>programów</w:t>
      </w:r>
      <w:r w:rsidR="00BD2FEA">
        <w:t>;</w:t>
      </w:r>
    </w:p>
    <w:p w14:paraId="337151F2" w14:textId="067CC3AE" w:rsidR="00DF00DC" w:rsidRDefault="001F440C" w:rsidP="00E35995">
      <w:pPr>
        <w:pStyle w:val="ZTIRPKTzmpkttiret"/>
      </w:pPr>
      <w:r>
        <w:t>7)</w:t>
      </w:r>
      <w:r>
        <w:tab/>
      </w:r>
      <w:bookmarkStart w:id="111" w:name="_Hlk69377228"/>
      <w:bookmarkStart w:id="112" w:name="_Hlk69372236"/>
      <w:r>
        <w:t>planowany harmonogram rzeczowo-finansowy</w:t>
      </w:r>
      <w:r w:rsidR="00ED7B23">
        <w:t xml:space="preserve"> </w:t>
      </w:r>
      <w:r>
        <w:t xml:space="preserve">inwestycji wraz z wyodrębnioną częścią obejmującą kierunki rozwoju sieci i </w:t>
      </w:r>
      <w:r w:rsidRPr="00013013">
        <w:rPr>
          <w:szCs w:val="24"/>
        </w:rPr>
        <w:t>realizacji</w:t>
      </w:r>
      <w:r w:rsidRPr="00013013">
        <w:rPr>
          <w:spacing w:val="-23"/>
          <w:szCs w:val="24"/>
        </w:rPr>
        <w:t xml:space="preserve"> </w:t>
      </w:r>
      <w:r w:rsidRPr="00013013">
        <w:rPr>
          <w:szCs w:val="24"/>
        </w:rPr>
        <w:t>inwestycji</w:t>
      </w:r>
      <w:r w:rsidRPr="00013013">
        <w:rPr>
          <w:spacing w:val="-21"/>
          <w:szCs w:val="24"/>
        </w:rPr>
        <w:t xml:space="preserve"> </w:t>
      </w:r>
      <w:r w:rsidRPr="00013013">
        <w:rPr>
          <w:szCs w:val="24"/>
        </w:rPr>
        <w:t>priorytetowych</w:t>
      </w:r>
      <w:bookmarkEnd w:id="109"/>
      <w:bookmarkEnd w:id="111"/>
      <w:r w:rsidR="00746B2F">
        <w:rPr>
          <w:szCs w:val="24"/>
        </w:rPr>
        <w:t>, o których mowa w ust. 1a</w:t>
      </w:r>
      <w:r>
        <w:t>.”,</w:t>
      </w:r>
      <w:bookmarkEnd w:id="112"/>
    </w:p>
    <w:p w14:paraId="33A4B428" w14:textId="2F43436D" w:rsidR="00BD2FEA" w:rsidRPr="00D02F83" w:rsidRDefault="00BD2FEA" w:rsidP="00BD2FEA">
      <w:pPr>
        <w:pStyle w:val="TIRtiret"/>
      </w:pPr>
      <w:r w:rsidRPr="00D02F83">
        <w:t xml:space="preserve">- </w:t>
      </w:r>
      <w:r w:rsidR="00CA5A1D">
        <w:tab/>
      </w:r>
      <w:r w:rsidRPr="00D02F83">
        <w:t xml:space="preserve">w pkt </w:t>
      </w:r>
      <w:r w:rsidR="00847FE0" w:rsidRPr="00D02F83">
        <w:t>8</w:t>
      </w:r>
      <w:r w:rsidRPr="00D02F83">
        <w:t xml:space="preserve"> kropkę zastępuje się średnikiem i dodaje się pkt </w:t>
      </w:r>
      <w:r w:rsidR="00847FE0" w:rsidRPr="00D02F83">
        <w:t>9</w:t>
      </w:r>
      <w:r w:rsidRPr="00D02F83">
        <w:t xml:space="preserve"> w brzmieniu:</w:t>
      </w:r>
    </w:p>
    <w:p w14:paraId="51BC316D" w14:textId="427E7CD9" w:rsidR="00DF00DC" w:rsidRPr="00D02F83" w:rsidRDefault="00BD2FEA" w:rsidP="00BD2FEA">
      <w:pPr>
        <w:pStyle w:val="ZTIRLITzmlittiret"/>
      </w:pPr>
      <w:r w:rsidRPr="00D02F83">
        <w:t>„</w:t>
      </w:r>
      <w:bookmarkStart w:id="113" w:name="_Hlk75530032"/>
      <w:r w:rsidR="00847FE0" w:rsidRPr="00D02F83">
        <w:t>9</w:t>
      </w:r>
      <w:r w:rsidRPr="00D02F83">
        <w:t xml:space="preserve">) </w:t>
      </w:r>
      <w:bookmarkStart w:id="114" w:name="_Hlk69377339"/>
      <w:r w:rsidRPr="00D02F83">
        <w:t>cele oraz przewidywane efekty przedsięwzięć</w:t>
      </w:r>
      <w:bookmarkEnd w:id="114"/>
      <w:r w:rsidRPr="00D02F83">
        <w:t>, o których mowa w pkt 2</w:t>
      </w:r>
      <w:r w:rsidR="008408C9" w:rsidRPr="00D02F83">
        <w:t>–</w:t>
      </w:r>
      <w:r w:rsidRPr="00D02F83">
        <w:t>4.</w:t>
      </w:r>
      <w:bookmarkEnd w:id="113"/>
      <w:r w:rsidRPr="00D02F83">
        <w:t>”,</w:t>
      </w:r>
    </w:p>
    <w:p w14:paraId="18152B7C" w14:textId="4D0ABA13" w:rsidR="00534B9C" w:rsidRPr="007A4B3B" w:rsidRDefault="00DD12BA" w:rsidP="003D2E14">
      <w:pPr>
        <w:pStyle w:val="LITlitera"/>
      </w:pPr>
      <w:r w:rsidRPr="00D02F83">
        <w:t>g</w:t>
      </w:r>
      <w:r w:rsidR="00534B9C" w:rsidRPr="00D02F83">
        <w:t xml:space="preserve">) </w:t>
      </w:r>
      <w:r w:rsidR="00D85494" w:rsidRPr="00D02F83">
        <w:tab/>
      </w:r>
      <w:r w:rsidR="00534B9C" w:rsidRPr="00D02F83">
        <w:t>po ust. 8</w:t>
      </w:r>
      <w:r w:rsidR="00847FE0" w:rsidRPr="00D02F83">
        <w:t>a</w:t>
      </w:r>
      <w:r w:rsidR="00534B9C" w:rsidRPr="00D02F83">
        <w:t xml:space="preserve"> dodaje się ust. 8</w:t>
      </w:r>
      <w:r w:rsidR="00847FE0" w:rsidRPr="00D02F83">
        <w:t>b</w:t>
      </w:r>
      <w:r w:rsidR="00534B9C" w:rsidRPr="00D02F83">
        <w:t xml:space="preserve"> i 8</w:t>
      </w:r>
      <w:r w:rsidR="00847FE0" w:rsidRPr="00D02F83">
        <w:t>c</w:t>
      </w:r>
      <w:r w:rsidR="00534B9C" w:rsidRPr="00D02F83">
        <w:t xml:space="preserve"> w brzmieniu:</w:t>
      </w:r>
    </w:p>
    <w:p w14:paraId="7F31F382" w14:textId="27583C6E" w:rsidR="00534B9C" w:rsidRDefault="00534B9C" w:rsidP="003D2E14">
      <w:pPr>
        <w:pStyle w:val="ZLITUSTzmustliter"/>
      </w:pPr>
      <w:r w:rsidRPr="007A4B3B">
        <w:t xml:space="preserve"> </w:t>
      </w:r>
      <w:r w:rsidRPr="00D02F83">
        <w:t>„</w:t>
      </w:r>
      <w:bookmarkStart w:id="115" w:name="_Hlk75530056"/>
      <w:r w:rsidRPr="00D02F83">
        <w:t>8</w:t>
      </w:r>
      <w:r w:rsidR="00847FE0" w:rsidRPr="00D02F83">
        <w:t>b</w:t>
      </w:r>
      <w:r w:rsidRPr="00D02F83">
        <w:t>.</w:t>
      </w:r>
      <w:r w:rsidRPr="00FA4E56">
        <w:t xml:space="preserve"> W planie, o którym mowa w ust. 1, operator systemu dystrybucyjnego elektroenergetycznego uwzględnia także inwestycje niezbędne do przyłączania punktów ładowania pojazdów elektrycznych zlokalizowanych w ogólnodostępnych stacjach ładowania oraz punktów ładowania pojazdów elektrycznych stanowiących element infrastruktury ładowania dro</w:t>
      </w:r>
      <w:r>
        <w:t>gowego transportu publicznego</w:t>
      </w:r>
      <w:r w:rsidR="00EA2D9C" w:rsidRPr="00EA2D9C">
        <w:t xml:space="preserve"> zgodnie z planem określonym w art. 32 </w:t>
      </w:r>
      <w:r w:rsidR="00733EB7">
        <w:t xml:space="preserve">ust. 1 </w:t>
      </w:r>
      <w:r w:rsidR="00EA2D9C" w:rsidRPr="00EA2D9C">
        <w:t>ustawy z dnia 11 stycznia 2018 r. o elektromobilności i paliwach alternatywnych</w:t>
      </w:r>
      <w:r>
        <w:t>.</w:t>
      </w:r>
    </w:p>
    <w:p w14:paraId="3A57BCA9" w14:textId="724C2719" w:rsidR="00534B9C" w:rsidRDefault="00534B9C" w:rsidP="003D2E14">
      <w:pPr>
        <w:pStyle w:val="ZLITUSTzmustliter"/>
      </w:pPr>
      <w:r w:rsidRPr="00D02F83">
        <w:t>8</w:t>
      </w:r>
      <w:r w:rsidR="00847FE0" w:rsidRPr="00D02F83">
        <w:t>c</w:t>
      </w:r>
      <w:r w:rsidRPr="00D02F83">
        <w:t>. Plan</w:t>
      </w:r>
      <w:r w:rsidRPr="007A4B3B">
        <w:t>,</w:t>
      </w:r>
      <w:r>
        <w:t xml:space="preserve"> o którym mowa w ust. 1, opracowywany przez operatora systemu dystrybucyjnego elektroenergetycznego:</w:t>
      </w:r>
    </w:p>
    <w:p w14:paraId="52ED71BD" w14:textId="77777777" w:rsidR="00534B9C" w:rsidRDefault="00534B9C" w:rsidP="003D2E14">
      <w:pPr>
        <w:pStyle w:val="ZLITPKTzmpktliter"/>
      </w:pPr>
      <w:r>
        <w:t>1)</w:t>
      </w:r>
      <w:r>
        <w:tab/>
        <w:t xml:space="preserve">zapewnia przejrzystość w odniesieniu do zapotrzebowania tego operatora na usługi elastyczności w okresie wskazanym w ust. 4 pkt 2; </w:t>
      </w:r>
    </w:p>
    <w:p w14:paraId="7A315166" w14:textId="77777777" w:rsidR="00534B9C" w:rsidRDefault="00534B9C" w:rsidP="003D2E14">
      <w:pPr>
        <w:pStyle w:val="ZLITPKTzmpktliter"/>
      </w:pPr>
      <w:r>
        <w:t>2)</w:t>
      </w:r>
      <w:r>
        <w:tab/>
        <w:t>obejmuje wykorzystanie odpowiedzi odbioru, efektywności energetycznej, magazynowania energii lub innych zasobów, które operator ten uwzględnia jako rozwiązanie alternatywne wobec rozbudowy sieci dystrybucyjnej.</w:t>
      </w:r>
      <w:bookmarkEnd w:id="115"/>
      <w:r>
        <w:t>”,</w:t>
      </w:r>
    </w:p>
    <w:p w14:paraId="0F5C1AE6" w14:textId="7F428A3B" w:rsidR="000F397D" w:rsidRDefault="00E319DF" w:rsidP="000F397D">
      <w:pPr>
        <w:pStyle w:val="LITlitera"/>
      </w:pPr>
      <w:r>
        <w:t>h</w:t>
      </w:r>
      <w:r w:rsidR="000F397D">
        <w:t xml:space="preserve">) </w:t>
      </w:r>
      <w:r w:rsidR="000F397D">
        <w:tab/>
        <w:t xml:space="preserve">w ust. 13 pkt 2 otrzymuje brzmienie: </w:t>
      </w:r>
    </w:p>
    <w:p w14:paraId="70C24BF5" w14:textId="6D7D0231" w:rsidR="000F397D" w:rsidRDefault="000F397D" w:rsidP="00ED7B23">
      <w:pPr>
        <w:pStyle w:val="ZLITPKTzmpktliter"/>
      </w:pPr>
      <w:r>
        <w:lastRenderedPageBreak/>
        <w:t xml:space="preserve">„2) </w:t>
      </w:r>
      <w:r w:rsidR="00977E09">
        <w:tab/>
      </w:r>
      <w:bookmarkStart w:id="116" w:name="_Hlk75530122"/>
      <w:r w:rsidRPr="00442C14">
        <w:t>energii elektrycznej</w:t>
      </w:r>
      <w:r>
        <w:t>,</w:t>
      </w:r>
      <w:r w:rsidRPr="00442C14">
        <w:t xml:space="preserve"> dla mniej niż 300 odbiorców</w:t>
      </w:r>
      <w:r>
        <w:t>,</w:t>
      </w:r>
      <w:r w:rsidRPr="00442C14">
        <w:t xml:space="preserve"> którym przedsiębiorstwo</w:t>
      </w:r>
      <w:r w:rsidRPr="00442C14">
        <w:rPr>
          <w:spacing w:val="-24"/>
        </w:rPr>
        <w:t xml:space="preserve"> </w:t>
      </w:r>
      <w:r w:rsidRPr="00442C14">
        <w:t>to</w:t>
      </w:r>
      <w:r w:rsidRPr="00442C14">
        <w:rPr>
          <w:spacing w:val="-13"/>
        </w:rPr>
        <w:t xml:space="preserve"> </w:t>
      </w:r>
      <w:r w:rsidRPr="00442C14">
        <w:t>dostarcza</w:t>
      </w:r>
      <w:r w:rsidRPr="00442C14">
        <w:rPr>
          <w:spacing w:val="-4"/>
        </w:rPr>
        <w:t xml:space="preserve"> </w:t>
      </w:r>
      <w:r w:rsidRPr="00442C14">
        <w:t>rocznie</w:t>
      </w:r>
      <w:r w:rsidRPr="00442C14">
        <w:rPr>
          <w:spacing w:val="-9"/>
        </w:rPr>
        <w:t xml:space="preserve"> </w:t>
      </w:r>
      <w:r w:rsidRPr="00442C14">
        <w:t>łącznie</w:t>
      </w:r>
      <w:r w:rsidRPr="00442C14">
        <w:rPr>
          <w:spacing w:val="-12"/>
        </w:rPr>
        <w:t xml:space="preserve"> </w:t>
      </w:r>
      <w:r w:rsidRPr="00442C14">
        <w:t>mniej</w:t>
      </w:r>
      <w:r w:rsidRPr="00442C14">
        <w:rPr>
          <w:spacing w:val="-11"/>
        </w:rPr>
        <w:t xml:space="preserve"> </w:t>
      </w:r>
      <w:r w:rsidRPr="00442C14">
        <w:t>niż</w:t>
      </w:r>
      <w:r w:rsidRPr="00442C14">
        <w:rPr>
          <w:spacing w:val="-24"/>
        </w:rPr>
        <w:t xml:space="preserve"> </w:t>
      </w:r>
      <w:r w:rsidRPr="00442C14">
        <w:t>150</w:t>
      </w:r>
      <w:r w:rsidRPr="00442C14">
        <w:rPr>
          <w:spacing w:val="-17"/>
        </w:rPr>
        <w:t xml:space="preserve"> </w:t>
      </w:r>
      <w:bookmarkStart w:id="117" w:name="_Hlk69712116"/>
      <w:proofErr w:type="spellStart"/>
      <w:r w:rsidRPr="00442C14">
        <w:t>GWh</w:t>
      </w:r>
      <w:bookmarkEnd w:id="117"/>
      <w:proofErr w:type="spellEnd"/>
      <w:r w:rsidRPr="00442C14">
        <w:rPr>
          <w:spacing w:val="-5"/>
        </w:rPr>
        <w:t xml:space="preserve"> </w:t>
      </w:r>
      <w:r w:rsidRPr="00442C14">
        <w:t>tej</w:t>
      </w:r>
      <w:r w:rsidRPr="00442C14">
        <w:rPr>
          <w:spacing w:val="-25"/>
        </w:rPr>
        <w:t xml:space="preserve"> </w:t>
      </w:r>
      <w:r w:rsidRPr="00442C14">
        <w:t>energii;</w:t>
      </w:r>
      <w:bookmarkEnd w:id="116"/>
      <w:r>
        <w:t>”,</w:t>
      </w:r>
    </w:p>
    <w:p w14:paraId="2ADE30BB" w14:textId="302A5F08" w:rsidR="002D094F" w:rsidRDefault="00E319DF" w:rsidP="003D2E14">
      <w:pPr>
        <w:pStyle w:val="LITlitera"/>
      </w:pPr>
      <w:r>
        <w:t>i</w:t>
      </w:r>
      <w:r w:rsidR="0054316F">
        <w:t>)</w:t>
      </w:r>
      <w:r w:rsidR="00534B9C" w:rsidRPr="003D2E14">
        <w:t xml:space="preserve"> </w:t>
      </w:r>
      <w:r w:rsidR="00D85494">
        <w:tab/>
      </w:r>
      <w:r w:rsidR="00977E09">
        <w:tab/>
      </w:r>
      <w:r w:rsidR="00534B9C" w:rsidRPr="003D2E14">
        <w:t>uchyla się ust. 14</w:t>
      </w:r>
      <w:r w:rsidR="009C477B">
        <w:t>,</w:t>
      </w:r>
    </w:p>
    <w:p w14:paraId="515988CC" w14:textId="7C79A654" w:rsidR="00534B9C" w:rsidRPr="003D2E14" w:rsidRDefault="00E319DF" w:rsidP="003D2E14">
      <w:pPr>
        <w:pStyle w:val="LITlitera"/>
      </w:pPr>
      <w:r>
        <w:t>j</w:t>
      </w:r>
      <w:r w:rsidR="00534B9C" w:rsidRPr="003D2E14">
        <w:t>)</w:t>
      </w:r>
      <w:r w:rsidR="00D85494">
        <w:tab/>
      </w:r>
      <w:r w:rsidR="00534B9C" w:rsidRPr="003D2E14">
        <w:t xml:space="preserve"> ust. 15 otrzymuje brzmienie:</w:t>
      </w:r>
    </w:p>
    <w:p w14:paraId="72E1DFDC" w14:textId="21A73C9A" w:rsidR="00534B9C" w:rsidRDefault="00534B9C" w:rsidP="003D2E14">
      <w:pPr>
        <w:pStyle w:val="ZLITUSTzmustliter"/>
      </w:pPr>
      <w:r w:rsidRPr="00AA5DF2">
        <w:t xml:space="preserve">„15. </w:t>
      </w:r>
      <w:bookmarkStart w:id="118" w:name="_Hlk75530153"/>
      <w:r w:rsidRPr="00AA5DF2">
        <w:t>Operator systemu przesyłowego gazowego, operator systemu przesyłowego elektroenergetycznego</w:t>
      </w:r>
      <w:r w:rsidR="0048627C">
        <w:t>,</w:t>
      </w:r>
      <w:r w:rsidR="0048627C" w:rsidRPr="0048627C">
        <w:t xml:space="preserve"> operator systemu dystrybucyjnego gazowego</w:t>
      </w:r>
      <w:r w:rsidR="006C7749">
        <w:t xml:space="preserve"> </w:t>
      </w:r>
      <w:r w:rsidRPr="00AA5DF2">
        <w:t>oraz operator systemu dystrybucyjnego elektroenergetycznego konsultują projekt pla</w:t>
      </w:r>
      <w:r>
        <w:t>nu, o którym mowa w ust. 2 i 4 pkt 2</w:t>
      </w:r>
      <w:r w:rsidRPr="00AA5DF2">
        <w:t xml:space="preserve">, z wyłączeniem informacji, o których mowa w ust. 7 pkt 5 i 6, oraz z zachowaniem przepisów o ochronie informacji niejawnych lub innych informacji prawnie chronionych, z zainteresowanymi </w:t>
      </w:r>
      <w:r>
        <w:t>stronami</w:t>
      </w:r>
      <w:r w:rsidRPr="00AA5DF2">
        <w:t>, zamieszczając projekt ten na swojej stronie internetowej i wyznaczając termin na zgłaszanie uwag, nie krótszy niż 21 dni. Operator systemu dystrybucyjnego</w:t>
      </w:r>
      <w:r>
        <w:t xml:space="preserve"> </w:t>
      </w:r>
      <w:r w:rsidRPr="00AA5DF2">
        <w:t>elektroenergetycznego publikuje wyniki procesu konsultacji na swojej stronie internetowej</w:t>
      </w:r>
      <w:bookmarkEnd w:id="118"/>
      <w:r w:rsidRPr="00AA5DF2">
        <w:t>.”</w:t>
      </w:r>
      <w:r>
        <w:t>,</w:t>
      </w:r>
    </w:p>
    <w:p w14:paraId="5E55EE63" w14:textId="0A3BE9C4" w:rsidR="00534B9C" w:rsidRPr="009C477B" w:rsidRDefault="00E319DF" w:rsidP="00534B9C">
      <w:pPr>
        <w:pStyle w:val="LITlitera"/>
      </w:pPr>
      <w:r w:rsidRPr="009C477B">
        <w:rPr>
          <w:bCs w:val="0"/>
        </w:rPr>
        <w:t>k</w:t>
      </w:r>
      <w:r w:rsidR="003C12BC">
        <w:rPr>
          <w:bCs w:val="0"/>
        </w:rPr>
        <w:t>)</w:t>
      </w:r>
      <w:r w:rsidR="00D85494" w:rsidRPr="00FA7932">
        <w:tab/>
      </w:r>
      <w:r w:rsidR="00534B9C" w:rsidRPr="00FA7932">
        <w:t>po ust. 15 dodaje się ust. 15a w brzmieniu:</w:t>
      </w:r>
    </w:p>
    <w:p w14:paraId="21A7225C" w14:textId="5335DF5D" w:rsidR="00534B9C" w:rsidRDefault="00534B9C" w:rsidP="003D2E14">
      <w:pPr>
        <w:pStyle w:val="ZLITUSTzmustliter"/>
      </w:pPr>
      <w:r w:rsidRPr="009C477B">
        <w:t xml:space="preserve"> „</w:t>
      </w:r>
      <w:bookmarkStart w:id="119" w:name="_Hlk75530170"/>
      <w:r w:rsidRPr="009C477B">
        <w:t>15a.</w:t>
      </w:r>
      <w:r w:rsidRPr="00435CB8">
        <w:t xml:space="preserve"> Operator systemu przesyłowego gazowego, operator systemu przesyłowego elektroenergetycznego, operator systemu dystrybucyjnego gazowego oraz operator systemu dystrybucyjnego elektroenergetycznego przedkładają Prezesowi Urzędu Regulacji Energetyki do uzgodnienia projekt planu, o którym mowa w ust. 2 i 4 </w:t>
      </w:r>
      <w:r w:rsidR="0045707F" w:rsidRPr="00435CB8">
        <w:t xml:space="preserve">oraz </w:t>
      </w:r>
      <w:r w:rsidRPr="00435CB8">
        <w:t xml:space="preserve">jego aktualizację, do dnia </w:t>
      </w:r>
      <w:r w:rsidR="00F90BBE">
        <w:t>30 kwietnia</w:t>
      </w:r>
      <w:r w:rsidR="007C23C8" w:rsidRPr="00435CB8">
        <w:t xml:space="preserve"> danego roku</w:t>
      </w:r>
      <w:r w:rsidRPr="00435CB8">
        <w:t xml:space="preserve">. W przypadku projektu planu sporządzonego przez operatora systemu przesyłowego lub operatora systemu dystrybucyjnego elektroenergetycznego, operator ten przedkłada projekt planu, o którym mowa w ust. 2 lub 4 pkt 2 </w:t>
      </w:r>
      <w:r w:rsidR="0045707F" w:rsidRPr="00435CB8">
        <w:t xml:space="preserve">oraz </w:t>
      </w:r>
      <w:r w:rsidRPr="00435CB8">
        <w:t>jego aktualizację, po przeprowadzeniu konsultacji, o których mowa w ust. 15, wraz z wynikami tych konsultacji.</w:t>
      </w:r>
      <w:bookmarkEnd w:id="119"/>
      <w:r w:rsidRPr="00EC5D4E">
        <w:t>”,</w:t>
      </w:r>
    </w:p>
    <w:p w14:paraId="3E2C1A8C" w14:textId="10E32925" w:rsidR="00E41924" w:rsidRDefault="003C12BC" w:rsidP="00E41924">
      <w:pPr>
        <w:pStyle w:val="LITlitera"/>
      </w:pPr>
      <w:r>
        <w:t>l</w:t>
      </w:r>
      <w:r w:rsidR="00E41924">
        <w:t xml:space="preserve">) </w:t>
      </w:r>
      <w:r w:rsidR="00E41924">
        <w:tab/>
        <w:t>po ust. 18 dodaje się ust. 18a</w:t>
      </w:r>
      <w:r w:rsidR="00B86B15" w:rsidRPr="00531FEA">
        <w:t>–</w:t>
      </w:r>
      <w:r w:rsidR="00E41924">
        <w:t>18</w:t>
      </w:r>
      <w:r w:rsidR="006C3013">
        <w:t>e</w:t>
      </w:r>
      <w:r w:rsidR="00E41924">
        <w:t xml:space="preserve"> w brzmieniu:</w:t>
      </w:r>
    </w:p>
    <w:p w14:paraId="7350C7E2" w14:textId="488E1218" w:rsidR="00E41924" w:rsidRDefault="00E41924" w:rsidP="0007569A">
      <w:pPr>
        <w:pStyle w:val="ZLITUSTzmustliter"/>
      </w:pPr>
      <w:r>
        <w:t>„</w:t>
      </w:r>
      <w:bookmarkStart w:id="120" w:name="_Hlk69220990"/>
      <w:bookmarkStart w:id="121" w:name="_Hlk75530209"/>
      <w:r>
        <w:t>18a. Przedsiębiorstwo energetyczne obowiązane do uzgadniania projektu planu, o którym mowa w</w:t>
      </w:r>
      <w:r w:rsidR="006C7749">
        <w:t xml:space="preserve"> </w:t>
      </w:r>
      <w:r>
        <w:t>ust. 1, z</w:t>
      </w:r>
      <w:r w:rsidR="006C7749">
        <w:t xml:space="preserve"> </w:t>
      </w:r>
      <w:r>
        <w:t>Prezesem</w:t>
      </w:r>
      <w:r w:rsidR="006C7749">
        <w:t xml:space="preserve"> </w:t>
      </w:r>
      <w:r>
        <w:t xml:space="preserve">Urzędu Regulacji Energetyki, które </w:t>
      </w:r>
      <w:r w:rsidR="007A5CD3">
        <w:t xml:space="preserve">stosuje się do wytycznych </w:t>
      </w:r>
      <w:r w:rsidR="007A5CD3" w:rsidRPr="00013013">
        <w:rPr>
          <w:szCs w:val="24"/>
        </w:rPr>
        <w:t>Prezesa</w:t>
      </w:r>
      <w:r w:rsidR="007A5CD3" w:rsidRPr="00013013">
        <w:rPr>
          <w:spacing w:val="-23"/>
          <w:szCs w:val="24"/>
        </w:rPr>
        <w:t xml:space="preserve"> </w:t>
      </w:r>
      <w:r w:rsidR="007A5CD3" w:rsidRPr="00013013">
        <w:rPr>
          <w:szCs w:val="24"/>
        </w:rPr>
        <w:t>U</w:t>
      </w:r>
      <w:r w:rsidR="007A5CD3">
        <w:rPr>
          <w:szCs w:val="24"/>
        </w:rPr>
        <w:t xml:space="preserve">rzędu </w:t>
      </w:r>
      <w:r w:rsidR="007A5CD3" w:rsidRPr="00013013">
        <w:rPr>
          <w:szCs w:val="24"/>
        </w:rPr>
        <w:t>R</w:t>
      </w:r>
      <w:r w:rsidR="007A5CD3">
        <w:rPr>
          <w:szCs w:val="24"/>
        </w:rPr>
        <w:t>egulacji Energetyki</w:t>
      </w:r>
      <w:r w:rsidR="007A5CD3" w:rsidRPr="00013013">
        <w:rPr>
          <w:spacing w:val="-30"/>
          <w:szCs w:val="24"/>
        </w:rPr>
        <w:t xml:space="preserve"> </w:t>
      </w:r>
      <w:bookmarkStart w:id="122" w:name="_Hlk69379208"/>
      <w:r w:rsidR="007A5CD3" w:rsidRPr="00013013">
        <w:rPr>
          <w:szCs w:val="24"/>
        </w:rPr>
        <w:t>co</w:t>
      </w:r>
      <w:r w:rsidR="007A5CD3" w:rsidRPr="00013013">
        <w:rPr>
          <w:spacing w:val="-32"/>
          <w:szCs w:val="24"/>
        </w:rPr>
        <w:t xml:space="preserve"> </w:t>
      </w:r>
      <w:r w:rsidR="007A5CD3" w:rsidRPr="00013013">
        <w:rPr>
          <w:szCs w:val="24"/>
        </w:rPr>
        <w:t>do</w:t>
      </w:r>
      <w:r w:rsidR="007A5CD3" w:rsidRPr="00013013">
        <w:rPr>
          <w:spacing w:val="-28"/>
          <w:szCs w:val="24"/>
        </w:rPr>
        <w:t xml:space="preserve"> </w:t>
      </w:r>
      <w:r w:rsidR="007A5CD3" w:rsidRPr="00013013">
        <w:rPr>
          <w:szCs w:val="24"/>
        </w:rPr>
        <w:t>kierunku</w:t>
      </w:r>
      <w:r w:rsidR="007A5CD3" w:rsidRPr="00013013">
        <w:rPr>
          <w:spacing w:val="-21"/>
          <w:szCs w:val="24"/>
        </w:rPr>
        <w:t xml:space="preserve"> </w:t>
      </w:r>
      <w:r w:rsidR="007A5CD3" w:rsidRPr="00013013">
        <w:rPr>
          <w:szCs w:val="24"/>
        </w:rPr>
        <w:t>rozwoju</w:t>
      </w:r>
      <w:r w:rsidR="007A5CD3" w:rsidRPr="00013013">
        <w:rPr>
          <w:spacing w:val="-24"/>
          <w:szCs w:val="24"/>
        </w:rPr>
        <w:t xml:space="preserve"> </w:t>
      </w:r>
      <w:r w:rsidR="007A5CD3" w:rsidRPr="00013013">
        <w:rPr>
          <w:szCs w:val="24"/>
        </w:rPr>
        <w:t>sieci</w:t>
      </w:r>
      <w:r w:rsidR="007A5CD3" w:rsidRPr="00013013">
        <w:rPr>
          <w:spacing w:val="-27"/>
          <w:szCs w:val="24"/>
        </w:rPr>
        <w:t xml:space="preserve"> </w:t>
      </w:r>
      <w:r w:rsidR="007A5CD3" w:rsidRPr="00013013">
        <w:rPr>
          <w:szCs w:val="24"/>
        </w:rPr>
        <w:t>i</w:t>
      </w:r>
      <w:r w:rsidR="007A5CD3" w:rsidRPr="00013013">
        <w:rPr>
          <w:spacing w:val="-27"/>
          <w:szCs w:val="24"/>
        </w:rPr>
        <w:t xml:space="preserve"> </w:t>
      </w:r>
      <w:r w:rsidR="007A5CD3" w:rsidRPr="00013013">
        <w:rPr>
          <w:szCs w:val="24"/>
        </w:rPr>
        <w:t>realizacji</w:t>
      </w:r>
      <w:r w:rsidR="007A5CD3" w:rsidRPr="00013013">
        <w:rPr>
          <w:spacing w:val="-23"/>
          <w:szCs w:val="24"/>
        </w:rPr>
        <w:t xml:space="preserve"> </w:t>
      </w:r>
      <w:r w:rsidR="007A5CD3" w:rsidRPr="00013013">
        <w:rPr>
          <w:szCs w:val="24"/>
        </w:rPr>
        <w:t>inwestycji</w:t>
      </w:r>
      <w:r w:rsidR="007A5CD3" w:rsidRPr="00013013">
        <w:rPr>
          <w:spacing w:val="-21"/>
          <w:szCs w:val="24"/>
        </w:rPr>
        <w:t xml:space="preserve"> </w:t>
      </w:r>
      <w:r w:rsidR="007A5CD3" w:rsidRPr="00013013">
        <w:rPr>
          <w:szCs w:val="24"/>
        </w:rPr>
        <w:t>priorytetowych</w:t>
      </w:r>
      <w:bookmarkEnd w:id="122"/>
      <w:r w:rsidR="001826F1">
        <w:rPr>
          <w:szCs w:val="24"/>
        </w:rPr>
        <w:t>, o który</w:t>
      </w:r>
      <w:r w:rsidR="00EF2E5B">
        <w:rPr>
          <w:szCs w:val="24"/>
        </w:rPr>
        <w:t>ch</w:t>
      </w:r>
      <w:r w:rsidR="001826F1">
        <w:rPr>
          <w:szCs w:val="24"/>
        </w:rPr>
        <w:t xml:space="preserve"> mowa w ust. 1a</w:t>
      </w:r>
      <w:r w:rsidR="007A5CD3">
        <w:t xml:space="preserve">, oraz </w:t>
      </w:r>
      <w:r w:rsidR="007A5CD3">
        <w:lastRenderedPageBreak/>
        <w:t xml:space="preserve">korzysta ze środków ustalonych w sposób, o którym mowa </w:t>
      </w:r>
      <w:r>
        <w:t>w art. 23 ust. 2 pkt 3 lit. g lub h wraz ze sprawozdaniem, o którym mowa w ust. 18, przedkłada</w:t>
      </w:r>
      <w:bookmarkEnd w:id="120"/>
      <w:r>
        <w:t>:</w:t>
      </w:r>
    </w:p>
    <w:p w14:paraId="7D112C99" w14:textId="78566C34" w:rsidR="00E41924" w:rsidRDefault="00F770DA" w:rsidP="00FA7932">
      <w:pPr>
        <w:pStyle w:val="ZLITPKTzmpktliter"/>
      </w:pPr>
      <w:r w:rsidRPr="00F770DA">
        <w:t>1)</w:t>
      </w:r>
      <w:r w:rsidR="00704F02">
        <w:t xml:space="preserve"> </w:t>
      </w:r>
      <w:r w:rsidR="002668E9">
        <w:tab/>
      </w:r>
      <w:r w:rsidRPr="00F770DA">
        <w:t xml:space="preserve">informacje o </w:t>
      </w:r>
      <w:r w:rsidR="00ED7B23">
        <w:t>zakresie</w:t>
      </w:r>
      <w:r w:rsidRPr="00F770DA">
        <w:t xml:space="preserve"> zrealizowania harmonogramu rzeczowo-finansowego inwestycji, o </w:t>
      </w:r>
      <w:r w:rsidR="008C3C35" w:rsidRPr="00F770DA">
        <w:t>który</w:t>
      </w:r>
      <w:r w:rsidR="008C3C35">
        <w:t>ch</w:t>
      </w:r>
      <w:r w:rsidR="008C3C35" w:rsidRPr="00F770DA">
        <w:t xml:space="preserve"> </w:t>
      </w:r>
      <w:r w:rsidRPr="00F770DA">
        <w:t xml:space="preserve">mowa w </w:t>
      </w:r>
      <w:r w:rsidR="0012189E">
        <w:t xml:space="preserve">ust. </w:t>
      </w:r>
      <w:r w:rsidR="001826F1">
        <w:t>1a</w:t>
      </w:r>
      <w:r>
        <w:t>;</w:t>
      </w:r>
    </w:p>
    <w:p w14:paraId="239D9743" w14:textId="26F64E79" w:rsidR="00F770DA" w:rsidRPr="00C43ADA" w:rsidRDefault="00E41924" w:rsidP="00FA7932">
      <w:pPr>
        <w:pStyle w:val="ZLITPKTzmpktliter"/>
        <w:rPr>
          <w:szCs w:val="24"/>
        </w:rPr>
      </w:pPr>
      <w:r w:rsidRPr="00531FEA">
        <w:t>2)</w:t>
      </w:r>
      <w:r w:rsidR="00704F02" w:rsidRPr="00531FEA">
        <w:t xml:space="preserve"> </w:t>
      </w:r>
      <w:r w:rsidR="002668E9">
        <w:tab/>
      </w:r>
      <w:r w:rsidR="00F770DA" w:rsidRPr="00531FEA">
        <w:t>w przypadku zakończenia w danym roku inwestycji – oświadczenie o ukończeniu inwestycji</w:t>
      </w:r>
      <w:r w:rsidR="008C3C35">
        <w:t xml:space="preserve">, </w:t>
      </w:r>
      <w:r w:rsidR="008C3C35" w:rsidRPr="00F770DA">
        <w:t>o który</w:t>
      </w:r>
      <w:r w:rsidR="008C3C35">
        <w:t>ch</w:t>
      </w:r>
      <w:r w:rsidR="008C3C35" w:rsidRPr="00F770DA">
        <w:t xml:space="preserve"> mowa w ust. </w:t>
      </w:r>
      <w:r w:rsidR="008C3C35">
        <w:t>1a</w:t>
      </w:r>
      <w:r w:rsidR="00F770DA" w:rsidRPr="00531FEA">
        <w:t xml:space="preserve"> i spełnieniu wymagań dla tej inwestycji określonych w planie</w:t>
      </w:r>
      <w:r w:rsidR="008C3C35">
        <w:t xml:space="preserve"> rozwoju</w:t>
      </w:r>
      <w:r w:rsidR="00ED7B23" w:rsidRPr="00531FEA">
        <w:t>,</w:t>
      </w:r>
      <w:r w:rsidR="00F770DA" w:rsidRPr="00531FEA">
        <w:t xml:space="preserve"> </w:t>
      </w:r>
      <w:r w:rsidR="00D31AB3" w:rsidRPr="00D31AB3">
        <w:t>oddzielnie dla każdej ukończonej inwestycji</w:t>
      </w:r>
      <w:r w:rsidR="00D31AB3">
        <w:t xml:space="preserve">, </w:t>
      </w:r>
      <w:r w:rsidR="00F770DA" w:rsidRPr="00531FEA">
        <w:t>pod rygorem odpowiedzialności karnej za składanie fałszywych oświadczeń</w:t>
      </w:r>
      <w:r w:rsidR="00642EF0">
        <w:t>;</w:t>
      </w:r>
      <w:r w:rsidR="00F770DA" w:rsidRPr="00531FEA">
        <w:t xml:space="preserve"> </w:t>
      </w:r>
      <w:bookmarkStart w:id="123" w:name="_Hlk100845689"/>
    </w:p>
    <w:bookmarkEnd w:id="123"/>
    <w:p w14:paraId="7F1BA43F" w14:textId="2AF0871A" w:rsidR="00E41924" w:rsidRDefault="00E41924" w:rsidP="00FA7932">
      <w:pPr>
        <w:pStyle w:val="ZLITPKTzmpktliter"/>
      </w:pPr>
      <w:r>
        <w:t>3)</w:t>
      </w:r>
      <w:r w:rsidR="0098483E">
        <w:tab/>
      </w:r>
      <w:r w:rsidR="00FF40E0" w:rsidRPr="00FF40E0">
        <w:t xml:space="preserve">dokumenty </w:t>
      </w:r>
      <w:bookmarkStart w:id="124" w:name="_Hlk69379381"/>
      <w:r w:rsidR="00FF40E0" w:rsidRPr="00FF40E0">
        <w:t>potwierdzające realizację rzeczowo</w:t>
      </w:r>
      <w:r w:rsidR="00E52F0F">
        <w:t>-</w:t>
      </w:r>
      <w:r w:rsidR="00FF40E0" w:rsidRPr="00FF40E0">
        <w:t>finansową inwestycji</w:t>
      </w:r>
      <w:bookmarkEnd w:id="124"/>
      <w:r w:rsidR="00FF40E0" w:rsidRPr="00FF40E0">
        <w:t xml:space="preserve">, </w:t>
      </w:r>
      <w:r w:rsidR="00D96B86" w:rsidRPr="00F770DA">
        <w:t>o który</w:t>
      </w:r>
      <w:r w:rsidR="00D96B86">
        <w:t>ch</w:t>
      </w:r>
      <w:r w:rsidR="00D96B86" w:rsidRPr="00F770DA">
        <w:t xml:space="preserve"> mowa w ust. </w:t>
      </w:r>
      <w:r w:rsidR="00D96B86">
        <w:t>1a,</w:t>
      </w:r>
      <w:r w:rsidR="00D96B86" w:rsidRPr="00531FEA">
        <w:t xml:space="preserve"> </w:t>
      </w:r>
      <w:r w:rsidR="00FF40E0" w:rsidRPr="00FF40E0">
        <w:t xml:space="preserve">w tym zakres faktycznie poniesionych nakładów, </w:t>
      </w:r>
      <w:r w:rsidR="005C3359">
        <w:t xml:space="preserve">oryginał lub poświadczoną kopię umów </w:t>
      </w:r>
      <w:r w:rsidR="00FF40E0" w:rsidRPr="00FF40E0">
        <w:t xml:space="preserve">na realizację przedsięwzięcia i innych wiążących </w:t>
      </w:r>
      <w:r w:rsidR="00704F02" w:rsidRPr="00FF40E0">
        <w:t>zobowiąz</w:t>
      </w:r>
      <w:r w:rsidR="00704F02">
        <w:t>ań</w:t>
      </w:r>
      <w:r w:rsidR="00FF40E0" w:rsidRPr="00FF40E0">
        <w:t xml:space="preserve"> oraz sprawozdanie finansowe za dany rok obrotowy, sporządzone na zasadach i w trybie określonym w ustawie z dnia 29 września 1994 r. o rachunkowości i ustawie z dnia 11 maja 2017 r. o biegłych rewidentach, firmach audytorskich oraz nadzorze publicznym</w:t>
      </w:r>
      <w:r w:rsidR="00ED7B23">
        <w:t xml:space="preserve"> (Dz.</w:t>
      </w:r>
      <w:r w:rsidR="002D312D">
        <w:t xml:space="preserve"> </w:t>
      </w:r>
      <w:r w:rsidR="00ED7B23">
        <w:t>U. z 2020 r. poz. 1415</w:t>
      </w:r>
      <w:r w:rsidR="00346315">
        <w:t>, oraz z 2021 r. poz. 1598</w:t>
      </w:r>
      <w:r w:rsidR="00D760E1">
        <w:t xml:space="preserve"> i 2106</w:t>
      </w:r>
      <w:r w:rsidR="00ED7B23">
        <w:t>)</w:t>
      </w:r>
      <w:r w:rsidR="00FF40E0" w:rsidRPr="00FF40E0">
        <w:t>, zbadan</w:t>
      </w:r>
      <w:r w:rsidR="00FF40E0">
        <w:t>e</w:t>
      </w:r>
      <w:r w:rsidR="00FF40E0" w:rsidRPr="00FF40E0">
        <w:t xml:space="preserve"> przez biegłego rewidenta, zawierające w ramach ujawnień w informacji dodatkowej tego sprawozdania przedstawienie odpowiednich pozycji bilansu oraz rachunku zysków i strat potwierdzających prawidłowość przedłożonych informacji oraz ilości środków</w:t>
      </w:r>
      <w:r w:rsidR="00F579A0">
        <w:t>,</w:t>
      </w:r>
      <w:r w:rsidR="00FF40E0" w:rsidRPr="00FF40E0">
        <w:t xml:space="preserve"> o których mowa w </w:t>
      </w:r>
      <w:r w:rsidR="00D760E1">
        <w:t>a</w:t>
      </w:r>
      <w:r w:rsidR="0098483E">
        <w:t>rt.</w:t>
      </w:r>
      <w:r w:rsidR="00FF40E0" w:rsidRPr="00FF40E0">
        <w:t xml:space="preserve"> 23 ust. 2 pkt 3 lit h</w:t>
      </w:r>
      <w:r w:rsidR="00FF40E0">
        <w:t>.</w:t>
      </w:r>
    </w:p>
    <w:p w14:paraId="49FCAF8F" w14:textId="77777777" w:rsidR="006C3013" w:rsidRDefault="0007569A" w:rsidP="00050033">
      <w:pPr>
        <w:pStyle w:val="ZLITARTzmartliter"/>
      </w:pPr>
      <w:r>
        <w:t xml:space="preserve">18b. </w:t>
      </w:r>
      <w:r w:rsidR="00642EF0" w:rsidRPr="00531FEA">
        <w:t xml:space="preserve">Składający </w:t>
      </w:r>
      <w:r w:rsidR="00642EF0" w:rsidRPr="003D105F">
        <w:t>oświadczenie</w:t>
      </w:r>
      <w:r w:rsidR="00642EF0">
        <w:t>, o którym mowa w ust. 18a pkt 2,</w:t>
      </w:r>
      <w:r w:rsidR="00642EF0" w:rsidRPr="003D105F">
        <w:t xml:space="preserve"> jest obowiązany do zawarcia w nim klauzuli następującej treści: „Świadomy </w:t>
      </w:r>
      <w:r w:rsidR="00642EF0" w:rsidRPr="00C43ADA">
        <w:t>odpowiedzialności karnej za złożenie fałszywego oświadczenia, wynikającej z art. 233 § 6 ustawy z dnia 6 czerwca 1997 r. – Kodeks karny oświadczam, że inwestycja ujęta w planie rozwoju</w:t>
      </w:r>
      <w:r w:rsidR="00642EF0">
        <w:t xml:space="preserve"> w ramach stosowania się do </w:t>
      </w:r>
      <w:r w:rsidR="00642EF0" w:rsidRPr="008C3C35">
        <w:t>wytycznych Prezesa Urzędu Regulacji Energetyki co do kierunku rozwoju sieci i realizacji inwestycji priorytetowych</w:t>
      </w:r>
      <w:r w:rsidR="00642EF0">
        <w:t xml:space="preserve">, o których mowa w art. 16 ust. 1a, </w:t>
      </w:r>
      <w:r w:rsidR="00642EF0" w:rsidRPr="00C43ADA">
        <w:t xml:space="preserve">została ukończona i </w:t>
      </w:r>
      <w:r w:rsidR="00642EF0">
        <w:t>spełnia</w:t>
      </w:r>
      <w:r w:rsidR="00642EF0" w:rsidRPr="00C43ADA">
        <w:t xml:space="preserve"> wymagania określone w planie rozwoju</w:t>
      </w:r>
      <w:r w:rsidR="00642EF0">
        <w:t>.</w:t>
      </w:r>
      <w:r w:rsidR="00642EF0" w:rsidRPr="00C43ADA">
        <w:t>”. Klauzula ta zastępuje pouczenie organu o odpowiedzialności karnej za składanie fałszywych oświadczeń</w:t>
      </w:r>
      <w:r w:rsidR="006C3013">
        <w:t>.</w:t>
      </w:r>
    </w:p>
    <w:p w14:paraId="73EDBAC9" w14:textId="75AE257D" w:rsidR="00642EF0" w:rsidRDefault="006C3013" w:rsidP="00050033">
      <w:pPr>
        <w:pStyle w:val="ZLITARTzmartliter"/>
      </w:pPr>
      <w:r>
        <w:lastRenderedPageBreak/>
        <w:t>18c. Oświadczenie, o którym mowa w ust. 18a pkt 2,</w:t>
      </w:r>
      <w:r w:rsidR="00642EF0">
        <w:t xml:space="preserve"> zawiera podpis osoby </w:t>
      </w:r>
      <w:r w:rsidR="00642EF0" w:rsidRPr="001B7D45">
        <w:t xml:space="preserve">uprawnionej do reprezentacji </w:t>
      </w:r>
      <w:r w:rsidR="00642EF0">
        <w:t>przedsiębiorstwa energetycznego</w:t>
      </w:r>
      <w:r w:rsidR="00642EF0" w:rsidRPr="001B7D45">
        <w:t>, ze</w:t>
      </w:r>
      <w:r w:rsidR="00642EF0">
        <w:t xml:space="preserve"> </w:t>
      </w:r>
      <w:r w:rsidR="00642EF0" w:rsidRPr="001B7D45">
        <w:t>wskazaniem imienia i nazwiska oraz pełnionej funkcji</w:t>
      </w:r>
      <w:r w:rsidR="00642EF0">
        <w:t>.</w:t>
      </w:r>
    </w:p>
    <w:p w14:paraId="6F132A45" w14:textId="34E11D54" w:rsidR="0007569A" w:rsidRDefault="00642EF0" w:rsidP="0007569A">
      <w:pPr>
        <w:pStyle w:val="ZLITUSTzmustliter"/>
      </w:pPr>
      <w:r>
        <w:t>18</w:t>
      </w:r>
      <w:r w:rsidR="006C3013">
        <w:t>d</w:t>
      </w:r>
      <w:r>
        <w:t xml:space="preserve">. </w:t>
      </w:r>
      <w:r w:rsidR="0007569A">
        <w:t xml:space="preserve">Rozliczenie wykonania harmonogramu </w:t>
      </w:r>
      <w:bookmarkStart w:id="125" w:name="_Hlk69380254"/>
      <w:r w:rsidR="0007569A">
        <w:t>rzeczowo-finansowego</w:t>
      </w:r>
      <w:bookmarkEnd w:id="125"/>
      <w:r w:rsidR="00ED7B23">
        <w:t xml:space="preserve"> inwestycji</w:t>
      </w:r>
      <w:r w:rsidR="0007569A">
        <w:t xml:space="preserve">, o </w:t>
      </w:r>
      <w:r w:rsidR="00D96B86">
        <w:t>który</w:t>
      </w:r>
      <w:r w:rsidR="00314431">
        <w:t>m</w:t>
      </w:r>
      <w:r w:rsidR="00D96B86">
        <w:t xml:space="preserve"> </w:t>
      </w:r>
      <w:r w:rsidR="0007569A">
        <w:t xml:space="preserve">mowa w ust. </w:t>
      </w:r>
      <w:r w:rsidR="00D96B86">
        <w:t>1a</w:t>
      </w:r>
      <w:r w:rsidR="0007569A">
        <w:t xml:space="preserve">, następuje po zakończeniu każdego pełnego roku od dnia uzgodnienia planu, o którym mowa w ust. 1, oraz po zakończeniu inwestycji, przy czym </w:t>
      </w:r>
      <w:bookmarkStart w:id="126" w:name="_Hlk69380435"/>
      <w:r w:rsidR="005C3359">
        <w:t>stan</w:t>
      </w:r>
      <w:r w:rsidR="0007569A">
        <w:t xml:space="preserve"> wykonania, w każdym okresie sprawozdawczym, nie może być mniejszy niż 85% wykonania planu. </w:t>
      </w:r>
      <w:bookmarkEnd w:id="126"/>
    </w:p>
    <w:p w14:paraId="3DDCFEE3" w14:textId="1299FB52" w:rsidR="00E41924" w:rsidRDefault="0007569A" w:rsidP="00E35995">
      <w:pPr>
        <w:pStyle w:val="ZLITUSTzmustliter"/>
      </w:pPr>
      <w:r>
        <w:t>18</w:t>
      </w:r>
      <w:r w:rsidR="006C3013">
        <w:t>e</w:t>
      </w:r>
      <w:r>
        <w:t xml:space="preserve">. </w:t>
      </w:r>
      <w:r w:rsidR="005C3359">
        <w:t>W</w:t>
      </w:r>
      <w:r w:rsidR="005017D2">
        <w:t xml:space="preserve"> szczególnie uzasadnionych przypadkach, wynikających z przyczyn niezależnych od przedsiębiorstwa energetycznego, Prezes Urzędu Regulacji Energetyki</w:t>
      </w:r>
      <w:r w:rsidR="00F579A0">
        <w:t xml:space="preserve"> na uzasadniony wniosek przedsiębiorstwa energetycznego</w:t>
      </w:r>
      <w:r w:rsidR="005017D2">
        <w:t xml:space="preserve"> może przedłużyć termin na wykonanie</w:t>
      </w:r>
      <w:r w:rsidR="005C3359">
        <w:t xml:space="preserve"> harmonogramu rzeczowo-finansowego</w:t>
      </w:r>
      <w:r w:rsidR="00ED7B23">
        <w:t xml:space="preserve"> inwestycji</w:t>
      </w:r>
      <w:r w:rsidR="005017D2">
        <w:t>,</w:t>
      </w:r>
      <w:r w:rsidR="005C3359">
        <w:t xml:space="preserve"> o którym mowa w ust. </w:t>
      </w:r>
      <w:r w:rsidR="00D96B86">
        <w:t>1a</w:t>
      </w:r>
      <w:r w:rsidR="005C3359">
        <w:t xml:space="preserve">, </w:t>
      </w:r>
      <w:r w:rsidR="005017D2">
        <w:t xml:space="preserve">na oznaczony okres, pod warunkiem </w:t>
      </w:r>
      <w:r w:rsidR="008408C9">
        <w:t>przekazania</w:t>
      </w:r>
      <w:r w:rsidR="005017D2">
        <w:t xml:space="preserve"> Prezes</w:t>
      </w:r>
      <w:r w:rsidR="005517EC">
        <w:t xml:space="preserve">owi </w:t>
      </w:r>
      <w:r w:rsidR="005017D2">
        <w:t xml:space="preserve">Urzędu Regulacji Energetyki </w:t>
      </w:r>
      <w:r w:rsidR="008408C9">
        <w:t xml:space="preserve">informacji </w:t>
      </w:r>
      <w:r w:rsidR="005017D2">
        <w:t>o przyczynach przewidywanego niewykonania</w:t>
      </w:r>
      <w:r w:rsidR="00ED7B23">
        <w:t xml:space="preserve"> tego</w:t>
      </w:r>
      <w:r w:rsidR="005017D2">
        <w:t xml:space="preserve"> harmonogramu </w:t>
      </w:r>
      <w:r w:rsidR="006E2C57">
        <w:t>w zakresie, o którym mowa w ust</w:t>
      </w:r>
      <w:r w:rsidR="00ED7B23">
        <w:t xml:space="preserve">. </w:t>
      </w:r>
      <w:r w:rsidR="006E2C57">
        <w:t>18</w:t>
      </w:r>
      <w:r w:rsidR="00FD12C7">
        <w:t>d</w:t>
      </w:r>
      <w:r w:rsidR="006E2C57">
        <w:t xml:space="preserve">, </w:t>
      </w:r>
      <w:r w:rsidR="005017D2">
        <w:t xml:space="preserve">w terminie </w:t>
      </w:r>
      <w:r w:rsidR="00F579A0">
        <w:t xml:space="preserve">30 </w:t>
      </w:r>
      <w:r w:rsidR="005017D2">
        <w:t xml:space="preserve">dni od ich wystąpienia, </w:t>
      </w:r>
      <w:r w:rsidR="008408C9">
        <w:t>wraz z</w:t>
      </w:r>
      <w:r w:rsidR="005017D2">
        <w:t xml:space="preserve"> proponowanym okresem przedłużenia</w:t>
      </w:r>
      <w:r w:rsidR="008408C9">
        <w:t xml:space="preserve"> jego wykonania</w:t>
      </w:r>
      <w:r w:rsidR="005017D2">
        <w:t>.</w:t>
      </w:r>
      <w:bookmarkEnd w:id="121"/>
      <w:r w:rsidR="005017D2">
        <w:t>”</w:t>
      </w:r>
      <w:r w:rsidR="005A49B1">
        <w:t>,</w:t>
      </w:r>
    </w:p>
    <w:p w14:paraId="23DDE775" w14:textId="5F773905" w:rsidR="00534B9C" w:rsidRDefault="003C12BC">
      <w:pPr>
        <w:pStyle w:val="LITlitera"/>
      </w:pPr>
      <w:r>
        <w:t>m</w:t>
      </w:r>
      <w:r w:rsidR="00534B9C">
        <w:t xml:space="preserve">) </w:t>
      </w:r>
      <w:r w:rsidR="00D85494">
        <w:tab/>
      </w:r>
      <w:r w:rsidR="00534B9C">
        <w:t>po ust. 22 dodaje się ust. 23</w:t>
      </w:r>
      <w:r>
        <w:t xml:space="preserve"> i </w:t>
      </w:r>
      <w:r w:rsidR="00A15BE3">
        <w:t>24</w:t>
      </w:r>
      <w:r w:rsidR="00534B9C">
        <w:t xml:space="preserve"> w brzmieniu:</w:t>
      </w:r>
    </w:p>
    <w:p w14:paraId="04829555" w14:textId="0566E4F7" w:rsidR="00A15BE3" w:rsidRDefault="00534B9C" w:rsidP="003D2E14">
      <w:pPr>
        <w:pStyle w:val="ZLITUSTzmustliter"/>
      </w:pPr>
      <w:r>
        <w:t>„</w:t>
      </w:r>
      <w:bookmarkStart w:id="127" w:name="_Hlk75530247"/>
      <w:r w:rsidRPr="0027524C">
        <w:t xml:space="preserve">23. Operator zamkniętego systemu dystrybucyjnego elektroenergetycznego, właściciel magazynu energii, właściciel </w:t>
      </w:r>
      <w:r>
        <w:t xml:space="preserve">jednostki odbiorczej świadczący </w:t>
      </w:r>
      <w:r w:rsidRPr="0027524C">
        <w:t>lub planujący</w:t>
      </w:r>
      <w:r w:rsidR="001A0FC5">
        <w:t xml:space="preserve"> świadczyć</w:t>
      </w:r>
      <w:r w:rsidRPr="0027524C">
        <w:t xml:space="preserve"> usługę elastyczności przekazują właściwemu operatorowi systemu elektroenergetycznego informacje o strukturze i wielkościach zdolności regulacji zapotrzebowania energii elektrycznej</w:t>
      </w:r>
      <w:r w:rsidR="001A0FC5">
        <w:t xml:space="preserve"> </w:t>
      </w:r>
      <w:r w:rsidRPr="0027524C">
        <w:t>przyjętych w planach, o których mowa w ust. 4</w:t>
      </w:r>
      <w:r>
        <w:t xml:space="preserve"> pkt 2</w:t>
      </w:r>
      <w:r w:rsidR="0098483E">
        <w:t>,</w:t>
      </w:r>
      <w:r w:rsidRPr="0027524C">
        <w:t xml:space="preserve"> lub prognozach, o których mowa w ust. </w:t>
      </w:r>
      <w:r>
        <w:t>5</w:t>
      </w:r>
      <w:r w:rsidRPr="0027524C">
        <w:t>, stosownie do postanowień instrukcji opracowanej przez operatora systemu dystrybucyjnego elektroenergetycznego.</w:t>
      </w:r>
    </w:p>
    <w:p w14:paraId="13054AA6" w14:textId="0F1CA84E" w:rsidR="00534B9C" w:rsidRDefault="00A15BE3" w:rsidP="003D2E14">
      <w:pPr>
        <w:pStyle w:val="ZLITUSTzmustliter"/>
      </w:pPr>
      <w:r w:rsidRPr="00CB4D5F">
        <w:t>2</w:t>
      </w:r>
      <w:r>
        <w:t>4</w:t>
      </w:r>
      <w:r w:rsidRPr="00CB4D5F">
        <w:t xml:space="preserve">. </w:t>
      </w:r>
      <w:r w:rsidR="00CF0347" w:rsidRPr="00346315">
        <w:rPr>
          <w:rFonts w:ascii="Times New Roman" w:eastAsia="Times New Roman" w:hAnsi="Times New Roman" w:cs="Times New Roman"/>
        </w:rPr>
        <w:t xml:space="preserve">Operator systemu przesyłowego gazowego </w:t>
      </w:r>
      <w:bookmarkStart w:id="128" w:name="_Hlk90021483"/>
      <w:r w:rsidR="00CF0347" w:rsidRPr="00346315">
        <w:rPr>
          <w:rFonts w:ascii="Times New Roman" w:eastAsia="Times New Roman" w:hAnsi="Times New Roman" w:cs="Times New Roman"/>
        </w:rPr>
        <w:t>publikuje i na bieżąco aktualizuje na swojej stronie internetowej informacje o dostępnych rezerwach przepustowości w punktach wyjścia do dystrybucyjnych sieci gazowych wraz z aktualnymi parametrami techniczno-pomiarowymi tych punktów</w:t>
      </w:r>
      <w:bookmarkEnd w:id="128"/>
      <w:r w:rsidR="00CF0347" w:rsidRPr="00CF0347">
        <w:rPr>
          <w:rFonts w:ascii="Times New Roman" w:eastAsia="Times New Roman" w:hAnsi="Times New Roman" w:cs="Times New Roman"/>
        </w:rPr>
        <w:t>.</w:t>
      </w:r>
      <w:bookmarkEnd w:id="127"/>
      <w:r w:rsidR="00534B9C" w:rsidRPr="00CF0347">
        <w:t>”;</w:t>
      </w:r>
    </w:p>
    <w:p w14:paraId="4D0D7F4C" w14:textId="56E8CEF3" w:rsidR="00534B9C" w:rsidRDefault="005A441D" w:rsidP="003D2E14">
      <w:pPr>
        <w:pStyle w:val="PKTpunkt"/>
      </w:pPr>
      <w:r>
        <w:t>40</w:t>
      </w:r>
      <w:r w:rsidR="00534B9C" w:rsidRPr="003D2E14">
        <w:t xml:space="preserve">) </w:t>
      </w:r>
      <w:r w:rsidR="00534B9C" w:rsidRPr="003D2E14">
        <w:tab/>
        <w:t>uchyla się art. 16a;</w:t>
      </w:r>
    </w:p>
    <w:p w14:paraId="19D95AE8" w14:textId="1CFCCAE8" w:rsidR="00534B9C" w:rsidRPr="003D2E14" w:rsidRDefault="00506329" w:rsidP="003D2E14">
      <w:pPr>
        <w:pStyle w:val="PKTpunkt"/>
      </w:pPr>
      <w:r>
        <w:lastRenderedPageBreak/>
        <w:t>4</w:t>
      </w:r>
      <w:r w:rsidR="005A441D">
        <w:t>1</w:t>
      </w:r>
      <w:r w:rsidR="00534B9C" w:rsidRPr="003D2E14">
        <w:t xml:space="preserve">) </w:t>
      </w:r>
      <w:r w:rsidR="00704F02">
        <w:tab/>
      </w:r>
      <w:r w:rsidR="00534B9C" w:rsidRPr="003D2E14">
        <w:t>w art. 23:</w:t>
      </w:r>
    </w:p>
    <w:p w14:paraId="42813705" w14:textId="30C07621" w:rsidR="00534B9C" w:rsidRDefault="00534B9C" w:rsidP="00534B9C">
      <w:pPr>
        <w:pStyle w:val="LITlitera"/>
      </w:pPr>
      <w:r>
        <w:t xml:space="preserve">a) </w:t>
      </w:r>
      <w:r w:rsidR="00D85494">
        <w:tab/>
      </w:r>
      <w:r>
        <w:t xml:space="preserve">w </w:t>
      </w:r>
      <w:r w:rsidRPr="00764F16">
        <w:t>ust. 2</w:t>
      </w:r>
      <w:r>
        <w:t>:</w:t>
      </w:r>
    </w:p>
    <w:p w14:paraId="703E8065" w14:textId="0233038E" w:rsidR="0051147A" w:rsidRPr="0051147A" w:rsidRDefault="0051147A" w:rsidP="0051147A">
      <w:pPr>
        <w:pStyle w:val="TIRtiret"/>
      </w:pPr>
      <w:r w:rsidRPr="0051147A">
        <w:t xml:space="preserve">- </w:t>
      </w:r>
      <w:r w:rsidR="00EE5063">
        <w:tab/>
      </w:r>
      <w:r w:rsidRPr="0051147A">
        <w:t xml:space="preserve">w pkt 3 w lit. </w:t>
      </w:r>
      <w:r w:rsidR="002D312D">
        <w:t>f</w:t>
      </w:r>
      <w:r w:rsidRPr="0051147A">
        <w:t xml:space="preserve"> średnik zastępuje się przecinkiem i dodaje się lit</w:t>
      </w:r>
      <w:r w:rsidR="005A49B1">
        <w:t>.</w:t>
      </w:r>
      <w:r w:rsidRPr="0051147A">
        <w:t xml:space="preserve"> g i h w brzemieniu:</w:t>
      </w:r>
    </w:p>
    <w:p w14:paraId="28D086CC" w14:textId="2900E66C" w:rsidR="0051147A" w:rsidRDefault="0051147A" w:rsidP="0005592B">
      <w:pPr>
        <w:pStyle w:val="ZTIRLITzmlittiret"/>
      </w:pPr>
      <w:r>
        <w:t>„</w:t>
      </w:r>
      <w:bookmarkStart w:id="129" w:name="_Hlk75530301"/>
      <w:r>
        <w:t xml:space="preserve">g) </w:t>
      </w:r>
      <w:r>
        <w:tab/>
      </w:r>
      <w:bookmarkStart w:id="130" w:name="_Hlk69386293"/>
      <w:bookmarkStart w:id="131" w:name="_Hlk69217575"/>
      <w:r>
        <w:t xml:space="preserve">uzasadnionej stopy zwrotu z kapitału zaangażowanego w realizację zadań określonych w wytycznych Prezesa </w:t>
      </w:r>
      <w:r w:rsidR="0054316F">
        <w:t>URE</w:t>
      </w:r>
      <w:bookmarkEnd w:id="130"/>
      <w:r>
        <w:t>, o których mowa w art. 16 ust. 1</w:t>
      </w:r>
      <w:r w:rsidR="003D1F0A">
        <w:t>a</w:t>
      </w:r>
      <w:r>
        <w:t>,</w:t>
      </w:r>
    </w:p>
    <w:p w14:paraId="62D00D5C" w14:textId="7913854D" w:rsidR="0051147A" w:rsidRDefault="0051147A" w:rsidP="0005592B">
      <w:pPr>
        <w:pStyle w:val="ZTIRLITzmlittiret"/>
      </w:pPr>
      <w:r>
        <w:t xml:space="preserve">h) </w:t>
      </w:r>
      <w:bookmarkStart w:id="132" w:name="_Hlk69386324"/>
      <w:r w:rsidR="00D52AC6">
        <w:tab/>
      </w:r>
      <w:r>
        <w:t>uzasadnionej stopy zwrotu z wkładu własnego niezbędnego do pozyskania finansowania zadań</w:t>
      </w:r>
      <w:r w:rsidR="00E56AA7">
        <w:t>,</w:t>
      </w:r>
      <w:r w:rsidR="00E56AA7" w:rsidRPr="00E56AA7">
        <w:t xml:space="preserve"> </w:t>
      </w:r>
      <w:r w:rsidR="00E56AA7" w:rsidRPr="003D1F0A">
        <w:t>określonych w wytycznych Prezesa URE, o których mowa w art. 16 ust. 1a</w:t>
      </w:r>
      <w:r w:rsidR="00E56AA7">
        <w:t>,</w:t>
      </w:r>
      <w:r>
        <w:t xml:space="preserve"> </w:t>
      </w:r>
      <w:r w:rsidR="003D1F0A">
        <w:t>przyznan</w:t>
      </w:r>
      <w:r w:rsidR="000C313E">
        <w:t>ego</w:t>
      </w:r>
      <w:r w:rsidR="003D1F0A">
        <w:t xml:space="preserve"> </w:t>
      </w:r>
      <w:r>
        <w:t>subwencją, dotacją, pożyczką bezzwrotną</w:t>
      </w:r>
      <w:r w:rsidR="003D1F0A">
        <w:t xml:space="preserve"> </w:t>
      </w:r>
      <w:bookmarkStart w:id="133" w:name="_Hlk80526490"/>
      <w:r w:rsidR="003D1F0A" w:rsidRPr="003D1F0A">
        <w:t>lub wsparciem w innej formie z krajowych, unijnych lub międzynarodowych funduszy lub programów</w:t>
      </w:r>
      <w:bookmarkEnd w:id="129"/>
      <w:bookmarkEnd w:id="132"/>
      <w:bookmarkEnd w:id="133"/>
      <w:r w:rsidR="000F151B">
        <w:t>;</w:t>
      </w:r>
      <w:r>
        <w:t>”,</w:t>
      </w:r>
    </w:p>
    <w:bookmarkEnd w:id="131"/>
    <w:p w14:paraId="629D66AD" w14:textId="7931AFD2" w:rsidR="0051147A" w:rsidRDefault="0051147A" w:rsidP="0051147A">
      <w:pPr>
        <w:pStyle w:val="TIRtiret"/>
      </w:pPr>
      <w:r>
        <w:t xml:space="preserve">- </w:t>
      </w:r>
      <w:r w:rsidR="00EE5063">
        <w:tab/>
      </w:r>
      <w:r>
        <w:t>pkt 3a otrzymuje brzmienie:</w:t>
      </w:r>
    </w:p>
    <w:p w14:paraId="62809A64" w14:textId="2FCFED9B" w:rsidR="0051147A" w:rsidRDefault="0051147A" w:rsidP="0005592B">
      <w:pPr>
        <w:pStyle w:val="ZTIRPKTzmpkttiret"/>
      </w:pPr>
      <w:r>
        <w:t>„3a)</w:t>
      </w:r>
      <w:r w:rsidR="00704F02">
        <w:tab/>
      </w:r>
      <w:bookmarkStart w:id="134" w:name="_Hlk75530327"/>
      <w:r>
        <w:t>opracowywanie i publikowanie</w:t>
      </w:r>
      <w:r w:rsidR="00E56AA7">
        <w:t>,</w:t>
      </w:r>
      <w:r w:rsidR="00E56AA7" w:rsidRPr="00E56AA7">
        <w:t xml:space="preserve"> nie później niż 9 miesięcy przed terminem określonym w art. 16 ust. 15a,</w:t>
      </w:r>
      <w:r>
        <w:t xml:space="preserve"> w </w:t>
      </w:r>
      <w:r w:rsidRPr="0051147A">
        <w:t>Biuletynie Urzędu Regulacji Energetyki</w:t>
      </w:r>
      <w:r>
        <w:t xml:space="preserve"> wytycznych </w:t>
      </w:r>
      <w:bookmarkStart w:id="135" w:name="_Hlk69387361"/>
      <w:bookmarkStart w:id="136" w:name="_Hlk69386965"/>
      <w:r>
        <w:t xml:space="preserve">co do kierunku rozwoju sieci i realizacji </w:t>
      </w:r>
      <w:r w:rsidR="00704F02">
        <w:t xml:space="preserve">inwestycji </w:t>
      </w:r>
      <w:r w:rsidR="0054316F">
        <w:t>priorytetowych</w:t>
      </w:r>
      <w:r w:rsidR="00E56AA7">
        <w:t xml:space="preserve">, </w:t>
      </w:r>
      <w:r w:rsidR="00E56AA7" w:rsidRPr="00E56AA7">
        <w:t>o których mowa w art. 16 ust. 1a</w:t>
      </w:r>
      <w:r>
        <w:t xml:space="preserve"> </w:t>
      </w:r>
      <w:bookmarkEnd w:id="135"/>
      <w:r>
        <w:t xml:space="preserve">oraz wytycznych i zaleceń zapewniających jednolitą formę planów, </w:t>
      </w:r>
      <w:bookmarkEnd w:id="136"/>
      <w:r>
        <w:t>o których mowa w art.16 ust. 1</w:t>
      </w:r>
      <w:bookmarkEnd w:id="134"/>
      <w:r>
        <w:t>;”,</w:t>
      </w:r>
    </w:p>
    <w:p w14:paraId="3E62B687" w14:textId="15F528FA" w:rsidR="00704F02" w:rsidRDefault="00704F02" w:rsidP="0054316F">
      <w:pPr>
        <w:pStyle w:val="TIRtiret"/>
      </w:pPr>
      <w:r>
        <w:t xml:space="preserve">- </w:t>
      </w:r>
      <w:r w:rsidR="00EE5063">
        <w:tab/>
      </w:r>
      <w:r>
        <w:t>po pkt 3a dodaje się pkt 3b w brzmieniu:</w:t>
      </w:r>
    </w:p>
    <w:p w14:paraId="3E0E2EDF" w14:textId="185C60CC" w:rsidR="00704F02" w:rsidRDefault="00704F02" w:rsidP="0005592B">
      <w:pPr>
        <w:pStyle w:val="ZTIRPKTzmpkttiret"/>
      </w:pPr>
      <w:r>
        <w:t>„</w:t>
      </w:r>
      <w:bookmarkStart w:id="137" w:name="_Hlk75530342"/>
      <w:r>
        <w:t xml:space="preserve">3b) </w:t>
      </w:r>
      <w:bookmarkStart w:id="138" w:name="_Hlk69387223"/>
      <w:r>
        <w:t xml:space="preserve">kontrolowanie wykonania realizacji planu </w:t>
      </w:r>
      <w:bookmarkEnd w:id="138"/>
      <w:r>
        <w:t>w zakresie, o którym mowa w art. 16 ust. 18a</w:t>
      </w:r>
      <w:r w:rsidR="00711104">
        <w:t>–</w:t>
      </w:r>
      <w:r>
        <w:t>18</w:t>
      </w:r>
      <w:r w:rsidR="0054316F">
        <w:t>c;</w:t>
      </w:r>
      <w:bookmarkEnd w:id="137"/>
      <w:r w:rsidR="0054316F">
        <w:t>”,</w:t>
      </w:r>
    </w:p>
    <w:p w14:paraId="72289241" w14:textId="2FF99C7D" w:rsidR="00534B9C" w:rsidRDefault="00534B9C" w:rsidP="003D2E14">
      <w:pPr>
        <w:pStyle w:val="TIRtiret"/>
      </w:pPr>
      <w:r>
        <w:t>-</w:t>
      </w:r>
      <w:r w:rsidR="002B6564">
        <w:t xml:space="preserve"> </w:t>
      </w:r>
      <w:r w:rsidR="00EE5063">
        <w:tab/>
      </w:r>
      <w:r>
        <w:t>pkt 11 otrzymuje brzmienie:</w:t>
      </w:r>
    </w:p>
    <w:p w14:paraId="197FC6D8" w14:textId="0480C581" w:rsidR="00534B9C" w:rsidRDefault="00ED6EB2" w:rsidP="003D2E14">
      <w:pPr>
        <w:pStyle w:val="ZTIRPKTzmpkttiret"/>
      </w:pPr>
      <w:r>
        <w:t>„11)</w:t>
      </w:r>
      <w:r>
        <w:tab/>
      </w:r>
      <w:bookmarkStart w:id="139" w:name="_Hlk75530359"/>
      <w:r w:rsidR="00534B9C">
        <w:t xml:space="preserve">kontrolowanie realizacji przez operatora systemu przesyłowego elektroenergetycznego, operatora systemu połączonego elektroenergetycznego, operatora systemu dystrybucyjnego </w:t>
      </w:r>
      <w:r w:rsidR="00E56AA7" w:rsidRPr="000324AA">
        <w:t xml:space="preserve">elektroenergetycznego </w:t>
      </w:r>
      <w:r w:rsidR="00534B9C">
        <w:t xml:space="preserve">oraz innych uczestników rynku energii elektrycznej obowiązków wynikających z przepisów rozporządzenia 2019/943, a także wykonywanie innych obowiązków organu regulacyjnego wynikających z tego rozporządzenia oraz obowiązków wynikających z </w:t>
      </w:r>
      <w:r w:rsidR="0015673A">
        <w:t xml:space="preserve">aktów wykonawczych lub delegowanych </w:t>
      </w:r>
      <w:r w:rsidR="00534B9C">
        <w:t>wydanych na podstawie art. 59</w:t>
      </w:r>
      <w:r w:rsidR="0015673A">
        <w:t>–</w:t>
      </w:r>
      <w:r w:rsidR="00534B9C">
        <w:t>61 rozporządzenia 2019/943 oraz innych przepisów prawa Unii Europejskiej;</w:t>
      </w:r>
      <w:bookmarkEnd w:id="139"/>
      <w:r w:rsidR="00534B9C">
        <w:t>”,</w:t>
      </w:r>
    </w:p>
    <w:p w14:paraId="55FC106D" w14:textId="484C3E2A" w:rsidR="00534B9C" w:rsidRDefault="00534B9C" w:rsidP="003D2E14">
      <w:pPr>
        <w:pStyle w:val="TIRtiret"/>
      </w:pPr>
      <w:r>
        <w:lastRenderedPageBreak/>
        <w:t xml:space="preserve">- </w:t>
      </w:r>
      <w:r w:rsidR="00EE5063">
        <w:tab/>
      </w:r>
      <w:r>
        <w:t>pkt 11b otrzymuje brzmienie:</w:t>
      </w:r>
    </w:p>
    <w:p w14:paraId="420F1C22" w14:textId="52842450" w:rsidR="00534B9C" w:rsidRDefault="00E81521" w:rsidP="003D2E14">
      <w:pPr>
        <w:pStyle w:val="ZTIRPKTzmpkttiret"/>
      </w:pPr>
      <w:r>
        <w:t>„11b)</w:t>
      </w:r>
      <w:r>
        <w:tab/>
      </w:r>
      <w:bookmarkStart w:id="140" w:name="_Hlk75530378"/>
      <w:r w:rsidR="00534B9C">
        <w:t>zatwierdzanie metod alokacji zdolności przesyłowych i zarządzania ograniczeniami, opracowanych zgodnie z przepisami rozporządzenia</w:t>
      </w:r>
      <w:r w:rsidR="002B6564">
        <w:t xml:space="preserve"> </w:t>
      </w:r>
      <w:r w:rsidR="00534B9C">
        <w:t xml:space="preserve">2019/943 oraz </w:t>
      </w:r>
      <w:r w:rsidR="001C38E5" w:rsidRPr="001C38E5">
        <w:t>aktów wykonawczych lub delegowanych wydanych na podstawie</w:t>
      </w:r>
      <w:r w:rsidR="001C38E5" w:rsidRPr="001C38E5" w:rsidDel="001C38E5">
        <w:t xml:space="preserve"> </w:t>
      </w:r>
      <w:r w:rsidR="00534B9C">
        <w:t>art. 59</w:t>
      </w:r>
      <w:r w:rsidR="001C38E5">
        <w:t>–</w:t>
      </w:r>
      <w:r w:rsidR="00534B9C">
        <w:t xml:space="preserve">61 tego rozporządzenia lub rozporządzenia Parlamentu Europejskiego i Rady (WE) nr 715/2009 z dnia 13 lipca 2009 r. w sprawie warunków dostępu do sieci przesyłowej gazu ziemnego i uchylającego rozporządzenie (WE) nr 1775/2005 oraz </w:t>
      </w:r>
      <w:r w:rsidR="00567C2E">
        <w:t xml:space="preserve">aktów delegowanych </w:t>
      </w:r>
      <w:r w:rsidR="00534B9C">
        <w:t xml:space="preserve">przyjętych na podstawie art. </w:t>
      </w:r>
      <w:r w:rsidR="00F33F70">
        <w:t>6</w:t>
      </w:r>
      <w:r w:rsidR="00567C2E">
        <w:t xml:space="preserve"> ust. 11 akapit drugi</w:t>
      </w:r>
      <w:r w:rsidR="00F33F70">
        <w:t xml:space="preserve"> </w:t>
      </w:r>
      <w:r w:rsidR="004D302C">
        <w:t xml:space="preserve">i </w:t>
      </w:r>
      <w:r w:rsidR="00534B9C">
        <w:t>art. 23</w:t>
      </w:r>
      <w:r w:rsidR="001A4D54">
        <w:t xml:space="preserve"> ust. 2</w:t>
      </w:r>
      <w:r w:rsidR="004D302C">
        <w:t xml:space="preserve"> akapit drugi</w:t>
      </w:r>
      <w:r w:rsidR="00534B9C">
        <w:t xml:space="preserve"> rozporządzenia 715/2009;</w:t>
      </w:r>
      <w:bookmarkEnd w:id="140"/>
      <w:r w:rsidR="00534B9C">
        <w:t>”,</w:t>
      </w:r>
    </w:p>
    <w:p w14:paraId="58B72BD4" w14:textId="4D22BA27" w:rsidR="00534B9C" w:rsidRDefault="00534B9C" w:rsidP="003D2E14">
      <w:pPr>
        <w:pStyle w:val="TIRtiret"/>
      </w:pPr>
      <w:r>
        <w:t xml:space="preserve"> - </w:t>
      </w:r>
      <w:r w:rsidR="00EE5063">
        <w:tab/>
      </w:r>
      <w:r>
        <w:t>po pkt 11e dodaje się pkt 11f–11h w brzmieniu:</w:t>
      </w:r>
    </w:p>
    <w:p w14:paraId="061937F0" w14:textId="1111F503" w:rsidR="00534B9C" w:rsidRDefault="00534B9C" w:rsidP="003D2E14">
      <w:pPr>
        <w:pStyle w:val="ZTIRPKTzmpkttiret"/>
      </w:pPr>
      <w:r>
        <w:t>„</w:t>
      </w:r>
      <w:bookmarkStart w:id="141" w:name="_Hlk75530402"/>
      <w:r>
        <w:t xml:space="preserve">11f) </w:t>
      </w:r>
      <w:r w:rsidR="00346315">
        <w:tab/>
      </w:r>
      <w:r>
        <w:t>wykonywanie decyzji Komisji Europejskiej i Agencji;</w:t>
      </w:r>
    </w:p>
    <w:p w14:paraId="1083B673" w14:textId="740BFDFA" w:rsidR="00534B9C" w:rsidRDefault="00534B9C" w:rsidP="003D2E14">
      <w:pPr>
        <w:pStyle w:val="ZTIRPKTzmpkttiret"/>
      </w:pPr>
      <w:r>
        <w:t xml:space="preserve"> </w:t>
      </w:r>
      <w:r w:rsidRPr="002249F9">
        <w:t>11g)</w:t>
      </w:r>
      <w:r>
        <w:t xml:space="preserve"> </w:t>
      </w:r>
      <w:r w:rsidR="00686DBF" w:rsidRPr="00686DBF">
        <w:t>opracowywanie wytycznych i zaleceń</w:t>
      </w:r>
      <w:r w:rsidR="00686DBF">
        <w:t xml:space="preserve"> dla</w:t>
      </w:r>
      <w:r w:rsidR="0000265E">
        <w:t xml:space="preserve"> </w:t>
      </w:r>
      <w:r w:rsidR="00686DBF">
        <w:t>operatorów</w:t>
      </w:r>
      <w:r>
        <w:t xml:space="preserve"> systemów dystrybucyjnych elektroenergetycznych</w:t>
      </w:r>
      <w:r w:rsidR="00686DBF">
        <w:t xml:space="preserve"> co do</w:t>
      </w:r>
      <w:r>
        <w:t xml:space="preserve"> udzielani</w:t>
      </w:r>
      <w:r w:rsidR="00686DBF">
        <w:t>a</w:t>
      </w:r>
      <w:r>
        <w:t xml:space="preserve"> zamówień na usługi elastyczności, w tym na potrzeby zarządzania ograniczeniami systemowymi na ich obszarach;</w:t>
      </w:r>
    </w:p>
    <w:p w14:paraId="27FB1F76" w14:textId="77777777" w:rsidR="00534B9C" w:rsidRDefault="00534B9C" w:rsidP="003D2E14">
      <w:pPr>
        <w:pStyle w:val="ZTIRPKTzmpkttiret"/>
      </w:pPr>
      <w:r w:rsidRPr="009062AC">
        <w:t>11</w:t>
      </w:r>
      <w:r>
        <w:t xml:space="preserve">h) </w:t>
      </w:r>
      <w:r w:rsidRPr="009062AC">
        <w:t xml:space="preserve">ocenę rynku usług elastyczności, w tym efektywności zamawiania </w:t>
      </w:r>
      <w:r>
        <w:t xml:space="preserve">tych </w:t>
      </w:r>
      <w:r w:rsidRPr="009062AC">
        <w:t>usług</w:t>
      </w:r>
      <w:r w:rsidRPr="00954AD7">
        <w:t>;</w:t>
      </w:r>
      <w:bookmarkEnd w:id="141"/>
      <w:r w:rsidRPr="00954AD7">
        <w:t>”,</w:t>
      </w:r>
    </w:p>
    <w:p w14:paraId="67F2C8DB" w14:textId="753A0019" w:rsidR="00534B9C" w:rsidRDefault="00534B9C" w:rsidP="003D2E14">
      <w:pPr>
        <w:pStyle w:val="TIRtiret"/>
      </w:pPr>
      <w:r>
        <w:t xml:space="preserve">- </w:t>
      </w:r>
      <w:r w:rsidR="00EE5063">
        <w:tab/>
      </w:r>
      <w:r>
        <w:t>pkt 14b otrzymuje brzmienie:</w:t>
      </w:r>
    </w:p>
    <w:p w14:paraId="68107557" w14:textId="16C1B82D" w:rsidR="00534B9C" w:rsidRDefault="00534B9C" w:rsidP="003D2E14">
      <w:pPr>
        <w:pStyle w:val="ZTIRPKTzmpkttiret"/>
      </w:pPr>
      <w:r>
        <w:t xml:space="preserve">„14b) </w:t>
      </w:r>
      <w:bookmarkStart w:id="142" w:name="_Hlk75530427"/>
      <w:r>
        <w:t>współpraca z organami regulacyjnymi państw członkowskich Unii Europejskiej lub państw członkowskich Europejskiego Porozumienia o Wolnym Handlu (EFTA) - stron umowy o Europejskim Obszarze Gospodarczym oraz z Agencją, w szczególności w zakresie sporządzania i stosowania kodeksów sieci oraz zatwierdzania metod zarządzania ograniczeniami opracowanymi zgodnie z przepisami rozporządzenia 2019/943 oraz rozporządzenia Parlamentu Europejskiego i Rady (WE) nr 715/2009 z dnia 13 lipca 2009 r. w sprawie warunków dostępu do sieci przesyłowych gazu ziemnego i uchylającego rozporządzenie (WE) nr 1775/2005, a także w zakresie integracji krajowych sektorów energetycznych na poziomie regionalnym;</w:t>
      </w:r>
      <w:bookmarkEnd w:id="142"/>
      <w:r>
        <w:t>”,</w:t>
      </w:r>
    </w:p>
    <w:p w14:paraId="5A726724" w14:textId="10D3B42F" w:rsidR="00534B9C" w:rsidRDefault="00534B9C" w:rsidP="003D2E14">
      <w:pPr>
        <w:pStyle w:val="TIRtiret"/>
      </w:pPr>
      <w:r>
        <w:t xml:space="preserve">- </w:t>
      </w:r>
      <w:r w:rsidR="00EE5063">
        <w:tab/>
      </w:r>
      <w:r>
        <w:t>po pkt 14b dodaje się pkt 14ba w brzmieniu:</w:t>
      </w:r>
    </w:p>
    <w:p w14:paraId="71EBB66D" w14:textId="6CABFAAB" w:rsidR="00534B9C" w:rsidRDefault="00863692" w:rsidP="003D2E14">
      <w:pPr>
        <w:pStyle w:val="ZTIRPKTzmpkttiret"/>
      </w:pPr>
      <w:bookmarkStart w:id="143" w:name="_Hlk58429837"/>
      <w:r>
        <w:lastRenderedPageBreak/>
        <w:t>„</w:t>
      </w:r>
      <w:bookmarkStart w:id="144" w:name="_Hlk75530447"/>
      <w:r>
        <w:t>14ba)</w:t>
      </w:r>
      <w:r w:rsidR="00534B9C">
        <w:t xml:space="preserve"> zapewnie</w:t>
      </w:r>
      <w:r>
        <w:t>nie, przy współpracy z organami</w:t>
      </w:r>
      <w:r w:rsidR="00534B9C">
        <w:t xml:space="preserve"> regulacyjnymi państw członkowskich, wykonania przez ENTSO energii elektrycznej oraz Organizację Operatorów Systemów Dystrybucyjnych</w:t>
      </w:r>
      <w:r w:rsidR="00AD6E1C">
        <w:t>,</w:t>
      </w:r>
      <w:r w:rsidR="00534B9C">
        <w:t xml:space="preserve"> zwaną dalej „organizacją OSD UE”</w:t>
      </w:r>
      <w:r w:rsidR="00AD6E1C">
        <w:t>,</w:t>
      </w:r>
      <w:r w:rsidR="00534B9C">
        <w:t xml:space="preserve"> ich obowiązków, wynikających z</w:t>
      </w:r>
      <w:r w:rsidR="002B6564">
        <w:t xml:space="preserve"> </w:t>
      </w:r>
      <w:r w:rsidR="00534B9C">
        <w:t xml:space="preserve">rozporządzenia 2019/943, </w:t>
      </w:r>
      <w:r w:rsidR="00292FB9">
        <w:t xml:space="preserve">aktów wykonawczych i delegowanych </w:t>
      </w:r>
      <w:r w:rsidR="00534B9C">
        <w:t>przyjętych na podstawie art. 59</w:t>
      </w:r>
      <w:r w:rsidR="00292FB9">
        <w:t>–</w:t>
      </w:r>
      <w:r w:rsidR="00534B9C">
        <w:t xml:space="preserve">61 tego rozporządzenia oraz </w:t>
      </w:r>
      <w:r w:rsidR="009D15AE">
        <w:t xml:space="preserve">z </w:t>
      </w:r>
      <w:r w:rsidR="00534B9C">
        <w:t xml:space="preserve">innych </w:t>
      </w:r>
      <w:r w:rsidR="009D15AE">
        <w:t xml:space="preserve">przepisów </w:t>
      </w:r>
      <w:r w:rsidR="00534B9C">
        <w:t>prawa Unii Europejskiej, w tym w odniesieniu do kwestii transgranicznych, wykonywania decyzji ACER, oraz wspólne wskazywanie przypadków niewykonywania przez ENTSO energii elektrycznej i organizację OSD UE ich odpowiednich obowiązków;</w:t>
      </w:r>
      <w:bookmarkEnd w:id="144"/>
      <w:r w:rsidR="00F72AAE">
        <w:t>”,</w:t>
      </w:r>
      <w:r w:rsidR="00534B9C">
        <w:t xml:space="preserve"> </w:t>
      </w:r>
    </w:p>
    <w:bookmarkEnd w:id="143"/>
    <w:p w14:paraId="7AC27871" w14:textId="08C88CF1" w:rsidR="00534B9C" w:rsidRDefault="00534B9C" w:rsidP="003D2E14">
      <w:pPr>
        <w:pStyle w:val="TIRtiret"/>
      </w:pPr>
      <w:r>
        <w:t xml:space="preserve">- </w:t>
      </w:r>
      <w:r w:rsidR="00EE5063">
        <w:tab/>
      </w:r>
      <w:r>
        <w:t>pkt 14d otrzymuje brzmienie:</w:t>
      </w:r>
    </w:p>
    <w:p w14:paraId="11938934" w14:textId="697C4ADB" w:rsidR="00534B9C" w:rsidRDefault="00534B9C" w:rsidP="003D2E14">
      <w:pPr>
        <w:pStyle w:val="ZTIRPKTzmpkttiret"/>
      </w:pPr>
      <w:r>
        <w:t>„14d)</w:t>
      </w:r>
      <w:r w:rsidR="002B6564">
        <w:t xml:space="preserve"> </w:t>
      </w:r>
      <w:bookmarkStart w:id="145" w:name="_Hlk75530463"/>
      <w:r w:rsidRPr="006033E3">
        <w:t>zwracanie się do Agencji w sprawie zgodności decyzji wydanych przez inne organy regulacyjne, o których mowa w pkt 14b, z wytycznymi</w:t>
      </w:r>
      <w:r>
        <w:t xml:space="preserve"> i kodeksami</w:t>
      </w:r>
      <w:r w:rsidRPr="006033E3">
        <w:t>, o</w:t>
      </w:r>
      <w:r>
        <w:t xml:space="preserve"> których mowa w rozporządzeniu 2019/943 </w:t>
      </w:r>
      <w:r w:rsidRPr="006033E3">
        <w:t>lub</w:t>
      </w:r>
      <w:r>
        <w:t xml:space="preserve"> </w:t>
      </w:r>
      <w:r w:rsidRPr="006033E3">
        <w:t>z wytycznymi</w:t>
      </w:r>
      <w:r>
        <w:t>,</w:t>
      </w:r>
      <w:r w:rsidRPr="006033E3">
        <w:t xml:space="preserve"> o</w:t>
      </w:r>
      <w:r>
        <w:t xml:space="preserve"> których mowa w </w:t>
      </w:r>
      <w:r w:rsidRPr="006033E3">
        <w:t>rozporządzeniu Parlamentu Europejskiego i Rady (WE) nr 715/2009 z dnia 13 lipca 2009 r. w sprawie warunków dostępu do sieci przesyłowych gazu ziemnego i uchylającym rozporządzenie (WE) nr 1775/2005 oraz informowanie Komisji Europejskiej o niezgodności decyzji</w:t>
      </w:r>
      <w:r w:rsidR="00A675C2">
        <w:t xml:space="preserve"> z tymi aktami</w:t>
      </w:r>
      <w:bookmarkEnd w:id="145"/>
      <w:r w:rsidRPr="006033E3">
        <w:t>;</w:t>
      </w:r>
      <w:r>
        <w:t>”,</w:t>
      </w:r>
    </w:p>
    <w:p w14:paraId="640356FF" w14:textId="2938F2D5" w:rsidR="00534B9C" w:rsidRDefault="00534B9C" w:rsidP="003D2E14">
      <w:pPr>
        <w:pStyle w:val="TIRtiret"/>
      </w:pPr>
      <w:r>
        <w:t xml:space="preserve">- </w:t>
      </w:r>
      <w:r w:rsidR="00EE5063">
        <w:tab/>
      </w:r>
      <w:r>
        <w:t>po pkt 18a dodaje się pkt 18b w brzmieniu:</w:t>
      </w:r>
    </w:p>
    <w:p w14:paraId="6F2D5CEF" w14:textId="3F63880B" w:rsidR="00534B9C" w:rsidRDefault="00534B9C" w:rsidP="003D2E14">
      <w:pPr>
        <w:pStyle w:val="ZTIRPKTzmpkttiret"/>
      </w:pPr>
      <w:r>
        <w:t>„</w:t>
      </w:r>
      <w:bookmarkStart w:id="146" w:name="_Hlk75530485"/>
      <w:r>
        <w:t xml:space="preserve">18b) </w:t>
      </w:r>
      <w:r w:rsidR="00E319DF">
        <w:tab/>
      </w:r>
      <w:r>
        <w:t xml:space="preserve">monitorowanie: </w:t>
      </w:r>
    </w:p>
    <w:p w14:paraId="3A533708" w14:textId="1ADDA892" w:rsidR="00534B9C" w:rsidRDefault="00534B9C" w:rsidP="003D2E14">
      <w:pPr>
        <w:pStyle w:val="ZTIRLITwPKTzmlitwpkttiret"/>
      </w:pPr>
      <w:r>
        <w:t xml:space="preserve">a) </w:t>
      </w:r>
      <w:r w:rsidR="002249F9">
        <w:tab/>
      </w:r>
      <w:r>
        <w:t xml:space="preserve">poziomu i skuteczności otwarcia rynku i konkurencji na poziomie hurtowym i detalicznym, w tym na giełdach energii elektrycznej, </w:t>
      </w:r>
    </w:p>
    <w:p w14:paraId="257311A3" w14:textId="2930B241" w:rsidR="00534B9C" w:rsidRDefault="00534B9C" w:rsidP="003D2E14">
      <w:pPr>
        <w:pStyle w:val="ZTIRLITwPKTzmlitwpkttiret"/>
      </w:pPr>
      <w:r>
        <w:t>b)</w:t>
      </w:r>
      <w:r w:rsidR="002249F9">
        <w:tab/>
      </w:r>
      <w:r>
        <w:t xml:space="preserve">cen dla odbiorców energii elektrycznej w gospodarstwach domowych, w tym </w:t>
      </w:r>
      <w:bookmarkStart w:id="147" w:name="_Hlk84247916"/>
      <w:r w:rsidR="00E56AA7" w:rsidRPr="000324AA">
        <w:t>przedpłatowej formy rozliczeń realizowanych za pomocą liczników zdalnego odczytu skomunikowanych z systemem pomiarowym</w:t>
      </w:r>
      <w:bookmarkEnd w:id="147"/>
      <w:r>
        <w:t xml:space="preserve">, </w:t>
      </w:r>
    </w:p>
    <w:p w14:paraId="4A786AFD" w14:textId="78B4963B" w:rsidR="00534B9C" w:rsidRDefault="00534B9C" w:rsidP="003D2E14">
      <w:pPr>
        <w:pStyle w:val="ZTIRLITwPKTzmlitwpkttiret"/>
      </w:pPr>
      <w:r>
        <w:t xml:space="preserve">c) </w:t>
      </w:r>
      <w:r w:rsidR="002249F9">
        <w:tab/>
      </w:r>
      <w:r w:rsidRPr="00764F16">
        <w:t>zawierania i stosowania umów z cenami dynamicznymi energii elektrycznej, ofert sprzedawców energii elektrycznej, wpływ</w:t>
      </w:r>
      <w:r>
        <w:t>u</w:t>
      </w:r>
      <w:r w:rsidRPr="00764F16">
        <w:t xml:space="preserve"> tych umów i ofert na ceny i stawki opłat dla odbiorców w gospodarstwach domowych</w:t>
      </w:r>
      <w:r w:rsidR="00E01883">
        <w:t>, a także</w:t>
      </w:r>
      <w:r w:rsidRPr="00764F16">
        <w:t xml:space="preserve"> szacowanie ryzyk związanych z tymi umowami </w:t>
      </w:r>
      <w:r w:rsidRPr="00764F16">
        <w:lastRenderedPageBreak/>
        <w:t>oraz publikowanie co roku</w:t>
      </w:r>
      <w:r w:rsidR="00720D08">
        <w:t>,</w:t>
      </w:r>
      <w:r w:rsidRPr="00764F16">
        <w:t xml:space="preserve"> do dnia 30 maj</w:t>
      </w:r>
      <w:r>
        <w:t>a</w:t>
      </w:r>
      <w:r w:rsidR="00720D08">
        <w:t>.</w:t>
      </w:r>
      <w:r>
        <w:t xml:space="preserve"> raportu z tego monitorowania,</w:t>
      </w:r>
    </w:p>
    <w:p w14:paraId="793FF518" w14:textId="60503883" w:rsidR="00534B9C" w:rsidRDefault="00944735" w:rsidP="003D2E14">
      <w:pPr>
        <w:pStyle w:val="ZTIRLITwPKTzmlitwpkttiret"/>
      </w:pPr>
      <w:r>
        <w:t>d</w:t>
      </w:r>
      <w:r w:rsidR="00534B9C">
        <w:t xml:space="preserve">) </w:t>
      </w:r>
      <w:r w:rsidR="002249F9">
        <w:tab/>
      </w:r>
      <w:r w:rsidR="00534B9C">
        <w:t xml:space="preserve">opłat za usługi w zakresie utrzymania </w:t>
      </w:r>
      <w:r w:rsidR="00B13881">
        <w:t xml:space="preserve">systemu elektroenergetycznego </w:t>
      </w:r>
      <w:r w:rsidR="00534B9C">
        <w:t>i wykonania</w:t>
      </w:r>
      <w:r w:rsidR="002902E3">
        <w:t xml:space="preserve"> tych</w:t>
      </w:r>
      <w:r w:rsidR="00534B9C">
        <w:t xml:space="preserve"> usług, </w:t>
      </w:r>
    </w:p>
    <w:p w14:paraId="25AA8757" w14:textId="0094F5E6" w:rsidR="00534B9C" w:rsidRDefault="00944735" w:rsidP="003D2E14">
      <w:pPr>
        <w:pStyle w:val="ZTIRLITwPKTzmlitwpkttiret"/>
      </w:pPr>
      <w:r>
        <w:t>e</w:t>
      </w:r>
      <w:r w:rsidR="00534B9C">
        <w:t xml:space="preserve">) </w:t>
      </w:r>
      <w:r w:rsidR="002249F9">
        <w:tab/>
      </w:r>
      <w:r w:rsidR="00534B9C">
        <w:t xml:space="preserve">stosunku cen </w:t>
      </w:r>
      <w:bookmarkStart w:id="148" w:name="_Hlk84248000"/>
      <w:r w:rsidR="00E56AA7" w:rsidRPr="00324727">
        <w:t xml:space="preserve">stosowanych przez sprzedawców energii elektrycznej </w:t>
      </w:r>
      <w:bookmarkEnd w:id="148"/>
      <w:r w:rsidR="00534B9C">
        <w:t xml:space="preserve">dla odbiorców energii elektrycznej w gospodarstwach domowych do cen hurtowych energii elektrycznej, </w:t>
      </w:r>
    </w:p>
    <w:p w14:paraId="1A16E48E" w14:textId="365F09F3" w:rsidR="00534B9C" w:rsidRDefault="00944735" w:rsidP="003D2E14">
      <w:pPr>
        <w:pStyle w:val="ZTIRLITwPKTzmlitwpkttiret"/>
      </w:pPr>
      <w:r>
        <w:t>f</w:t>
      </w:r>
      <w:r w:rsidR="00534B9C">
        <w:t>)</w:t>
      </w:r>
      <w:r w:rsidR="002B6564">
        <w:t xml:space="preserve"> </w:t>
      </w:r>
      <w:r w:rsidR="002249F9">
        <w:tab/>
      </w:r>
      <w:r w:rsidR="00534B9C">
        <w:t xml:space="preserve">kształtowania się taryf i </w:t>
      </w:r>
      <w:bookmarkStart w:id="149" w:name="_Hlk84248023"/>
      <w:r w:rsidR="00E56AA7" w:rsidRPr="00324727">
        <w:t>opłat za świadczenie usług dystrybucyjnych</w:t>
      </w:r>
      <w:bookmarkEnd w:id="149"/>
      <w:r w:rsidR="00534B9C">
        <w:t>,</w:t>
      </w:r>
    </w:p>
    <w:p w14:paraId="7B4AEE27" w14:textId="770D75A2" w:rsidR="00534B9C" w:rsidRDefault="00944735" w:rsidP="003D2E14">
      <w:pPr>
        <w:pStyle w:val="ZTIRLITwPKTzmlitwpkttiret"/>
      </w:pPr>
      <w:r>
        <w:t>g</w:t>
      </w:r>
      <w:r w:rsidR="00534B9C">
        <w:t xml:space="preserve">) </w:t>
      </w:r>
      <w:r w:rsidR="002249F9">
        <w:tab/>
      </w:r>
      <w:r w:rsidR="00534B9C">
        <w:t xml:space="preserve">skarg zgłaszanych przez odbiorców energii </w:t>
      </w:r>
      <w:r w:rsidR="00826494">
        <w:t xml:space="preserve">elektrycznej </w:t>
      </w:r>
      <w:r w:rsidR="00534B9C">
        <w:t>w gospodarstwach domowych,</w:t>
      </w:r>
    </w:p>
    <w:p w14:paraId="049F54D1" w14:textId="318ED002" w:rsidR="00534B9C" w:rsidRDefault="00944735" w:rsidP="003D2E14">
      <w:pPr>
        <w:pStyle w:val="ZTIRLITwPKTzmlitwpkttiret"/>
      </w:pPr>
      <w:r>
        <w:t>h</w:t>
      </w:r>
      <w:r w:rsidR="00534B9C">
        <w:t xml:space="preserve">) </w:t>
      </w:r>
      <w:r w:rsidR="002249F9">
        <w:tab/>
      </w:r>
      <w:r w:rsidR="00534B9C">
        <w:t xml:space="preserve">zakłóceń lub ograniczeń konkurencji, w tym przez dostarczanie stosownych informacji oraz przekazywanie </w:t>
      </w:r>
      <w:bookmarkStart w:id="150" w:name="_Hlk84248044"/>
      <w:r w:rsidR="00E56AA7">
        <w:t xml:space="preserve">Prezesowi </w:t>
      </w:r>
      <w:r w:rsidR="00E56AA7" w:rsidRPr="00324727">
        <w:t>Urzędu Ochrony Konkurencji i Konsumentów</w:t>
      </w:r>
      <w:bookmarkEnd w:id="150"/>
      <w:r w:rsidR="00534B9C">
        <w:t xml:space="preserve"> istotnych przypadków</w:t>
      </w:r>
      <w:r w:rsidR="002902E3">
        <w:t xml:space="preserve"> tych zakłóceń lub ograniczeń</w:t>
      </w:r>
      <w:r w:rsidR="00534B9C">
        <w:t>,</w:t>
      </w:r>
    </w:p>
    <w:p w14:paraId="6F859922" w14:textId="687E6A08" w:rsidR="00534B9C" w:rsidRPr="00534B9C" w:rsidRDefault="00944735" w:rsidP="003D2E14">
      <w:pPr>
        <w:pStyle w:val="ZTIRLITwPKTzmlitwpkttiret"/>
      </w:pPr>
      <w:r>
        <w:t>i</w:t>
      </w:r>
      <w:r w:rsidR="00534B9C">
        <w:t xml:space="preserve">) </w:t>
      </w:r>
      <w:r w:rsidR="002249F9">
        <w:tab/>
      </w:r>
      <w:r w:rsidR="00534B9C">
        <w:t xml:space="preserve">występowania restrykcyjnych praktyk umownych, w tym klauzul wyłączności, które </w:t>
      </w:r>
      <w:r w:rsidR="00534B9C" w:rsidRPr="00534B9C">
        <w:t xml:space="preserve">mogą uniemożliwiać odbiorcom jednoczesne zawieranie umów z więcej niż jednym sprzedawcą lub ograniczać ich wybór w tym zakresie, a w stosownych przypadkach powiadamianie o takich praktykach </w:t>
      </w:r>
      <w:r w:rsidR="00E56AA7">
        <w:t xml:space="preserve">Prezesa </w:t>
      </w:r>
      <w:r w:rsidR="00E56AA7" w:rsidRPr="00324727">
        <w:t>Urzędu Ochrony Konkurencji i Konsumentów</w:t>
      </w:r>
      <w:r w:rsidR="00A5221D">
        <w:t>,</w:t>
      </w:r>
    </w:p>
    <w:p w14:paraId="14DD5818" w14:textId="7D3D94AB" w:rsidR="00977E09" w:rsidRDefault="00944735" w:rsidP="003D2E14">
      <w:pPr>
        <w:pStyle w:val="ZTIRLITwPKTzmlitwpkttiret"/>
      </w:pPr>
      <w:r>
        <w:t>j</w:t>
      </w:r>
      <w:r w:rsidR="00534B9C">
        <w:t xml:space="preserve">) </w:t>
      </w:r>
      <w:r w:rsidR="002249F9">
        <w:tab/>
      </w:r>
      <w:r w:rsidR="00534B9C">
        <w:t>usuwania nieuzasadnionych przeszkód i ograniczeń w rozwijaniu zużycia wytworzonej we własnym zakresie energii elektrycznej i</w:t>
      </w:r>
      <w:r w:rsidR="006C7749">
        <w:t xml:space="preserve"> </w:t>
      </w:r>
      <w:r w:rsidR="00720D08">
        <w:t xml:space="preserve">rozwoju </w:t>
      </w:r>
      <w:r w:rsidR="00534B9C">
        <w:t>obywatelskich społeczności energetycznych</w:t>
      </w:r>
      <w:r w:rsidR="00977E09">
        <w:t>,</w:t>
      </w:r>
    </w:p>
    <w:p w14:paraId="7350AAEE" w14:textId="3E7D6D51" w:rsidR="00534B9C" w:rsidRDefault="00944735" w:rsidP="003D2E14">
      <w:pPr>
        <w:pStyle w:val="ZTIRLITwPKTzmlitwpkttiret"/>
      </w:pPr>
      <w:r>
        <w:t>k</w:t>
      </w:r>
      <w:r w:rsidR="00977E09">
        <w:t xml:space="preserve">) </w:t>
      </w:r>
      <w:r w:rsidR="00977E09">
        <w:tab/>
        <w:t>realizacji projektów, o których mowa w art. 24b ust. 1</w:t>
      </w:r>
      <w:bookmarkEnd w:id="146"/>
      <w:r w:rsidR="00534B9C">
        <w:t>;”,</w:t>
      </w:r>
    </w:p>
    <w:p w14:paraId="34D3EB41" w14:textId="00C4F584" w:rsidR="00EE5063" w:rsidRDefault="00EE5063" w:rsidP="00EE5063">
      <w:pPr>
        <w:pStyle w:val="TIRtiret"/>
      </w:pPr>
      <w:r>
        <w:t xml:space="preserve">- </w:t>
      </w:r>
      <w:r>
        <w:tab/>
        <w:t>uchyla się pkt 19a,</w:t>
      </w:r>
    </w:p>
    <w:p w14:paraId="78BA56C8" w14:textId="154E3CF9" w:rsidR="00534B9C" w:rsidRPr="009C6445" w:rsidRDefault="00534B9C" w:rsidP="003D2E14">
      <w:pPr>
        <w:pStyle w:val="TIRtiret"/>
      </w:pPr>
      <w:r>
        <w:t xml:space="preserve">- </w:t>
      </w:r>
      <w:r w:rsidR="00EE5063">
        <w:tab/>
      </w:r>
      <w:r w:rsidRPr="009C6445">
        <w:t xml:space="preserve">w pkt 21c </w:t>
      </w:r>
      <w:r>
        <w:t xml:space="preserve">w </w:t>
      </w:r>
      <w:r w:rsidRPr="009C6445">
        <w:t>lit. g średnik zastępuje się przecinkiem i dodaje się lit. h</w:t>
      </w:r>
      <w:r w:rsidR="003C625D">
        <w:t xml:space="preserve"> </w:t>
      </w:r>
      <w:r w:rsidR="00572518">
        <w:t xml:space="preserve">oraz </w:t>
      </w:r>
      <w:r w:rsidR="0046566D">
        <w:t>i</w:t>
      </w:r>
      <w:r w:rsidRPr="009C6445">
        <w:t xml:space="preserve"> w brzmieniu:</w:t>
      </w:r>
    </w:p>
    <w:p w14:paraId="1FA02D45" w14:textId="366BD765" w:rsidR="00534B9C" w:rsidRPr="00534B9C" w:rsidRDefault="00534B9C" w:rsidP="003D2E14">
      <w:pPr>
        <w:pStyle w:val="ZTIRLITzmlittiret"/>
      </w:pPr>
      <w:r w:rsidRPr="00534B9C">
        <w:t>„</w:t>
      </w:r>
      <w:bookmarkStart w:id="151" w:name="_Hlk75530611"/>
      <w:r w:rsidRPr="00534B9C">
        <w:t xml:space="preserve">h) </w:t>
      </w:r>
      <w:r w:rsidR="00E319DF">
        <w:tab/>
      </w:r>
      <w:r w:rsidR="00DA028C">
        <w:t xml:space="preserve">wykaz </w:t>
      </w:r>
      <w:r w:rsidRPr="00534B9C">
        <w:t>agregatorów,</w:t>
      </w:r>
    </w:p>
    <w:p w14:paraId="2F7EADED" w14:textId="19291644" w:rsidR="00CE6B29" w:rsidRPr="00534B9C" w:rsidRDefault="00534B9C" w:rsidP="00A0221D">
      <w:pPr>
        <w:pStyle w:val="ZTIRLITzmlittiret"/>
        <w:ind w:hanging="329"/>
      </w:pPr>
      <w:r w:rsidRPr="00534B9C">
        <w:t xml:space="preserve">i) </w:t>
      </w:r>
      <w:r w:rsidR="00E319DF">
        <w:tab/>
      </w:r>
      <w:r w:rsidR="00346315">
        <w:t>wykazu</w:t>
      </w:r>
      <w:r w:rsidRPr="00534B9C">
        <w:t xml:space="preserve"> obywatelskich społeczności energetycznych</w:t>
      </w:r>
      <w:bookmarkEnd w:id="151"/>
      <w:r w:rsidRPr="00534B9C">
        <w:t>;”,</w:t>
      </w:r>
      <w:r w:rsidR="0046566D" w:rsidRPr="00534B9C">
        <w:t xml:space="preserve"> </w:t>
      </w:r>
    </w:p>
    <w:p w14:paraId="0A11F97A" w14:textId="77777777" w:rsidR="00534B9C" w:rsidRPr="004C19BB" w:rsidRDefault="00534B9C" w:rsidP="004C19BB">
      <w:pPr>
        <w:pStyle w:val="LITlitera"/>
      </w:pPr>
      <w:r w:rsidRPr="004C19BB">
        <w:t xml:space="preserve">b) </w:t>
      </w:r>
      <w:r w:rsidR="00D85494">
        <w:tab/>
      </w:r>
      <w:r w:rsidRPr="004C19BB">
        <w:t>w ust. 2a pkt 2 otrzymuje brzmienie:</w:t>
      </w:r>
    </w:p>
    <w:p w14:paraId="6E9C7DD5" w14:textId="13420DF1" w:rsidR="00534B9C" w:rsidRDefault="00534B9C" w:rsidP="004C19BB">
      <w:pPr>
        <w:pStyle w:val="ZLITPKTzmpktliter"/>
      </w:pPr>
      <w:r>
        <w:t>„</w:t>
      </w:r>
      <w:bookmarkStart w:id="152" w:name="_Hlk75530635"/>
      <w:r>
        <w:t xml:space="preserve">2) </w:t>
      </w:r>
      <w:r w:rsidR="00E319DF">
        <w:tab/>
      </w:r>
      <w:r>
        <w:t>realizację planów, o których mowa w art. 16 ust. 2 i 4.</w:t>
      </w:r>
      <w:bookmarkEnd w:id="152"/>
      <w:r>
        <w:t>”,</w:t>
      </w:r>
    </w:p>
    <w:p w14:paraId="04943D48" w14:textId="77777777" w:rsidR="00534B9C" w:rsidRDefault="00534B9C" w:rsidP="00534B9C">
      <w:pPr>
        <w:pStyle w:val="LITlitera"/>
      </w:pPr>
      <w:r>
        <w:lastRenderedPageBreak/>
        <w:t xml:space="preserve">c) </w:t>
      </w:r>
      <w:r w:rsidR="00D85494">
        <w:tab/>
      </w:r>
      <w:r>
        <w:t>ust. 2b otrzymuje brzmienie:</w:t>
      </w:r>
    </w:p>
    <w:p w14:paraId="45FFB205" w14:textId="1CF2106F" w:rsidR="00534B9C" w:rsidRDefault="00534B9C" w:rsidP="0017190D">
      <w:pPr>
        <w:pStyle w:val="ZLITUSTzmustliter"/>
      </w:pPr>
      <w:r>
        <w:t xml:space="preserve">„2b. </w:t>
      </w:r>
      <w:bookmarkStart w:id="153" w:name="_Hlk75530656"/>
      <w:r>
        <w:t>Raport, o którym mowa w ust. 2a, może zawierać także propozycje zmian przepisów określających warunki funkcjonowania systemu elektroenergetycznego, o których mowa w art. 9 ust. 3, i szczegółowych zasad kształtowania taryf dla energii elektrycznej, określonych w przepisach wydanych na podstawie art. 46 ust. 3, służących rozwojowi zdolności wytwórczych i przesyłowych energii elektrycznej, zgodnie z przyjętą polityką energetyczną państwa, o której mowa w art. 15a.</w:t>
      </w:r>
      <w:bookmarkEnd w:id="153"/>
      <w:r>
        <w:t>”,</w:t>
      </w:r>
    </w:p>
    <w:p w14:paraId="2BE4B297" w14:textId="0FD9DB01" w:rsidR="0092533B" w:rsidRDefault="0017190D" w:rsidP="0017190D">
      <w:pPr>
        <w:pStyle w:val="LITlitera"/>
      </w:pPr>
      <w:r w:rsidRPr="00647FA8">
        <w:t>d)</w:t>
      </w:r>
      <w:r>
        <w:t xml:space="preserve"> </w:t>
      </w:r>
      <w:r>
        <w:tab/>
      </w:r>
      <w:r w:rsidR="009B175D">
        <w:t xml:space="preserve">w </w:t>
      </w:r>
      <w:r>
        <w:t xml:space="preserve">ust. 5 </w:t>
      </w:r>
      <w:r w:rsidR="00A72290">
        <w:t>wyrazy „</w:t>
      </w:r>
      <w:r w:rsidR="00A72290" w:rsidRPr="00A72290">
        <w:t>(WE) nr 714/2009</w:t>
      </w:r>
      <w:r w:rsidR="00A72290">
        <w:t xml:space="preserve"> </w:t>
      </w:r>
      <w:r w:rsidR="00A72290" w:rsidRPr="00A72290">
        <w:t>z</w:t>
      </w:r>
      <w:r w:rsidR="00A72290">
        <w:t xml:space="preserve"> </w:t>
      </w:r>
      <w:r w:rsidR="00A72290" w:rsidRPr="00A72290">
        <w:t>dnia 13</w:t>
      </w:r>
      <w:r w:rsidR="00A72290">
        <w:t xml:space="preserve"> </w:t>
      </w:r>
      <w:r w:rsidR="00A72290" w:rsidRPr="00A72290">
        <w:t>lipca 2009</w:t>
      </w:r>
      <w:r w:rsidR="00A72290">
        <w:t xml:space="preserve"> </w:t>
      </w:r>
      <w:r w:rsidR="00A72290" w:rsidRPr="00A72290">
        <w:t>r. w</w:t>
      </w:r>
      <w:r w:rsidR="00A72290">
        <w:t xml:space="preserve"> </w:t>
      </w:r>
      <w:r w:rsidR="00A72290" w:rsidRPr="00A72290">
        <w:t>sprawie warunków dostępu do sieci w</w:t>
      </w:r>
      <w:r w:rsidR="00A72290">
        <w:t xml:space="preserve"> </w:t>
      </w:r>
      <w:r w:rsidR="00A72290" w:rsidRPr="00A72290">
        <w:t>odniesieniu do transgranicznej wymiany energii elektrycznej i</w:t>
      </w:r>
      <w:r w:rsidR="00A72290">
        <w:t xml:space="preserve"> </w:t>
      </w:r>
      <w:r w:rsidR="00A72290" w:rsidRPr="00A72290">
        <w:t>uchylającego rozporządzenie (WE) nr 1228/2003</w:t>
      </w:r>
      <w:r w:rsidR="00A72290">
        <w:t>” zastępuje się wyrazami „</w:t>
      </w:r>
      <w:bookmarkStart w:id="154" w:name="_Hlk75530687"/>
      <w:r w:rsidR="00A72290">
        <w:t>2019/943</w:t>
      </w:r>
      <w:bookmarkEnd w:id="154"/>
      <w:r w:rsidR="00A72290">
        <w:t>”,</w:t>
      </w:r>
      <w:r w:rsidR="00A72290" w:rsidRPr="00A72290" w:rsidDel="00A72290">
        <w:t xml:space="preserve"> </w:t>
      </w:r>
    </w:p>
    <w:p w14:paraId="7D5D52DD" w14:textId="762FA67D" w:rsidR="00534B9C" w:rsidRDefault="0017190D" w:rsidP="00534B9C">
      <w:pPr>
        <w:pStyle w:val="LITlitera"/>
      </w:pPr>
      <w:r>
        <w:t>e</w:t>
      </w:r>
      <w:r w:rsidR="00534B9C">
        <w:t xml:space="preserve">) </w:t>
      </w:r>
      <w:r w:rsidR="00D85494">
        <w:tab/>
      </w:r>
      <w:r w:rsidR="00534B9C">
        <w:t>po ust. 7 dodaje się ust. 8</w:t>
      </w:r>
      <w:r>
        <w:t xml:space="preserve"> i 9</w:t>
      </w:r>
      <w:r w:rsidR="00534B9C">
        <w:t xml:space="preserve"> w brzmieniu:</w:t>
      </w:r>
    </w:p>
    <w:p w14:paraId="67B847B4" w14:textId="5504E18A" w:rsidR="0017190D" w:rsidRPr="00DD2810" w:rsidRDefault="00534B9C" w:rsidP="004C19BB">
      <w:pPr>
        <w:pStyle w:val="ZLITUSTzmustliter"/>
        <w:rPr>
          <w:szCs w:val="24"/>
        </w:rPr>
      </w:pPr>
      <w:r w:rsidRPr="0030261C">
        <w:rPr>
          <w:szCs w:val="24"/>
        </w:rPr>
        <w:t>„</w:t>
      </w:r>
      <w:bookmarkStart w:id="155" w:name="_Hlk75530705"/>
      <w:r w:rsidRPr="0030261C">
        <w:rPr>
          <w:szCs w:val="24"/>
        </w:rPr>
        <w:t>8.</w:t>
      </w:r>
      <w:r w:rsidR="002B6564">
        <w:rPr>
          <w:szCs w:val="24"/>
        </w:rPr>
        <w:t xml:space="preserve"> </w:t>
      </w:r>
      <w:r w:rsidRPr="0030261C">
        <w:rPr>
          <w:szCs w:val="24"/>
        </w:rPr>
        <w:t>Prezes URE</w:t>
      </w:r>
      <w:r w:rsidR="00720D08">
        <w:rPr>
          <w:szCs w:val="24"/>
        </w:rPr>
        <w:t>,</w:t>
      </w:r>
      <w:r w:rsidRPr="0030261C">
        <w:rPr>
          <w:szCs w:val="24"/>
        </w:rPr>
        <w:t xml:space="preserve"> co najmniej raz w roku</w:t>
      </w:r>
      <w:r w:rsidR="00720D08">
        <w:rPr>
          <w:szCs w:val="24"/>
        </w:rPr>
        <w:t>,</w:t>
      </w:r>
      <w:r w:rsidRPr="0030261C">
        <w:rPr>
          <w:szCs w:val="24"/>
        </w:rPr>
        <w:t xml:space="preserve"> publikuje</w:t>
      </w:r>
      <w:r w:rsidR="0034145E" w:rsidRPr="00EB74F9">
        <w:rPr>
          <w:szCs w:val="24"/>
        </w:rPr>
        <w:t xml:space="preserve"> </w:t>
      </w:r>
      <w:r w:rsidR="0034145E" w:rsidRPr="00621609">
        <w:rPr>
          <w:szCs w:val="24"/>
        </w:rPr>
        <w:t xml:space="preserve">w Biuletynie Urzędu Regulacji Energetyki </w:t>
      </w:r>
      <w:r w:rsidRPr="00EB74F9">
        <w:rPr>
          <w:szCs w:val="24"/>
        </w:rPr>
        <w:t>zalecenia dotyczące zapewnienia zgodności cen sprzedaży energii elektrycznej z wymogami konkurencyjnego rynku energii i przekazuje te zalec</w:t>
      </w:r>
      <w:r w:rsidR="00823615">
        <w:rPr>
          <w:szCs w:val="24"/>
        </w:rPr>
        <w:t>e</w:t>
      </w:r>
      <w:r w:rsidRPr="00EB74F9">
        <w:rPr>
          <w:szCs w:val="24"/>
        </w:rPr>
        <w:t xml:space="preserve">nia, w przypadku gdy uzna to </w:t>
      </w:r>
      <w:r w:rsidRPr="00887477">
        <w:rPr>
          <w:szCs w:val="24"/>
        </w:rPr>
        <w:t>za konieczne, Prezesowi</w:t>
      </w:r>
      <w:r w:rsidR="00C95AE5">
        <w:rPr>
          <w:szCs w:val="24"/>
        </w:rPr>
        <w:t xml:space="preserve"> Urzędu</w:t>
      </w:r>
      <w:r w:rsidRPr="00887477">
        <w:rPr>
          <w:szCs w:val="24"/>
        </w:rPr>
        <w:t xml:space="preserve"> Ochrony Konkurencji i Konsumentów.</w:t>
      </w:r>
    </w:p>
    <w:p w14:paraId="0D62DA5D" w14:textId="26518302" w:rsidR="000B52F2" w:rsidRDefault="00FF47AC" w:rsidP="000C2F15">
      <w:pPr>
        <w:pStyle w:val="ZLITUSTzmustliter"/>
      </w:pPr>
      <w:r>
        <w:t>9.</w:t>
      </w:r>
      <w:r w:rsidR="002B6564">
        <w:t xml:space="preserve"> </w:t>
      </w:r>
      <w:r w:rsidR="007A4190">
        <w:t xml:space="preserve">W przypadku </w:t>
      </w:r>
      <w:r w:rsidR="00330E39">
        <w:t>gdy</w:t>
      </w:r>
      <w:r w:rsidR="007A4190">
        <w:t xml:space="preserve"> Prezes URE nie osiągnie porozumienia z </w:t>
      </w:r>
      <w:r>
        <w:t>organ</w:t>
      </w:r>
      <w:r w:rsidR="007A4190">
        <w:t xml:space="preserve">ami </w:t>
      </w:r>
      <w:r>
        <w:t>regulacyjn</w:t>
      </w:r>
      <w:r w:rsidR="007A4190">
        <w:t>ymi</w:t>
      </w:r>
      <w:r>
        <w:t xml:space="preserve"> w celu wspólnego wskazywania przypadków niewykonywania przez ENTSO energii elektrycznej i organizację OSD UE ich obowiązków wynikających z rozporządzenia 2019/943, aktów wykonawczych i delegowanych przyjętych na podstawie art. 59–61 tego rozporządzenia oraz w innych przepisach prawa Unii Europejskiej</w:t>
      </w:r>
      <w:r w:rsidR="00823615" w:rsidRPr="00823615">
        <w:t xml:space="preserve"> w terminie 4 miesięcy od rozpoczęcia konsultacji</w:t>
      </w:r>
      <w:r>
        <w:t>, sprawę przekazuje się do decyzji ACER zgodnie z art. 6 ust. 10 rozporządzenia Parlamentu Europejskiego i Rady (UE) 2019/942 z dnia 5 czerwca 2019 r. ustanawiającego Agencję Unii Europejskiej ds. Współpracy Organów Regulacji Energetyki (</w:t>
      </w:r>
      <w:r w:rsidRPr="0096052F">
        <w:t>Dz. Urz. UE</w:t>
      </w:r>
      <w:r>
        <w:t xml:space="preserve"> L 158 z 14.6.2019, str. 22)</w:t>
      </w:r>
      <w:r w:rsidR="007A4190">
        <w:t>.</w:t>
      </w:r>
      <w:bookmarkEnd w:id="155"/>
      <w:r w:rsidR="007A4190">
        <w:t>”;</w:t>
      </w:r>
    </w:p>
    <w:p w14:paraId="532FABA9" w14:textId="38AA056B" w:rsidR="00534B9C" w:rsidRPr="004C19BB" w:rsidRDefault="004019BA" w:rsidP="004C19BB">
      <w:pPr>
        <w:pStyle w:val="PKTpunkt"/>
      </w:pPr>
      <w:r>
        <w:t>4</w:t>
      </w:r>
      <w:r w:rsidR="005A441D">
        <w:t>2</w:t>
      </w:r>
      <w:r w:rsidR="00534B9C" w:rsidRPr="004C19BB">
        <w:t xml:space="preserve">) </w:t>
      </w:r>
      <w:r w:rsidR="00534B9C" w:rsidRPr="004C19BB">
        <w:tab/>
        <w:t>po art. 23w dodaje się art. 23x w brzmieniu:</w:t>
      </w:r>
    </w:p>
    <w:p w14:paraId="66D946EA" w14:textId="6749DC40" w:rsidR="00534B9C" w:rsidRDefault="00534B9C" w:rsidP="004C19BB">
      <w:pPr>
        <w:pStyle w:val="ZARTzmartartykuempunktem"/>
      </w:pPr>
      <w:r>
        <w:t>„</w:t>
      </w:r>
      <w:bookmarkStart w:id="156" w:name="_Hlk75530751"/>
      <w:r>
        <w:t xml:space="preserve">Art. 23x. 1. W przypadku gdy na terytorium Rzeczypospolitej Polskiej zostanie utworzona siedziba regionalnego centrum koordynacyjnego, Prezes URE w koordynacji z organami regulacyjnymi regionu pracy systemu, </w:t>
      </w:r>
      <w:r w:rsidR="009C07D2">
        <w:t>jest organem właściwym</w:t>
      </w:r>
      <w:r>
        <w:t xml:space="preserve"> do:</w:t>
      </w:r>
    </w:p>
    <w:p w14:paraId="3882630A" w14:textId="77777777" w:rsidR="00534B9C" w:rsidRDefault="00534B9C" w:rsidP="004C19BB">
      <w:pPr>
        <w:pStyle w:val="ZPKTzmpktartykuempunktem"/>
      </w:pPr>
      <w:r>
        <w:lastRenderedPageBreak/>
        <w:t xml:space="preserve">1) </w:t>
      </w:r>
      <w:r w:rsidR="00647696">
        <w:tab/>
      </w:r>
      <w:r>
        <w:t>zatwierdzania wniosku o utworzenie regionalnego centrum koordynacyjnego, zgodnie z art. 35 ust. 1 rozporządzenia 2019/943;</w:t>
      </w:r>
    </w:p>
    <w:p w14:paraId="7D1E3CEA" w14:textId="77777777" w:rsidR="00534B9C" w:rsidRDefault="00534B9C" w:rsidP="004C19BB">
      <w:pPr>
        <w:pStyle w:val="ZPKTzmpktartykuempunktem"/>
      </w:pPr>
      <w:r>
        <w:t xml:space="preserve">2) </w:t>
      </w:r>
      <w:r w:rsidR="00175288">
        <w:tab/>
      </w:r>
      <w:r>
        <w:t xml:space="preserve">zatwierdzania kosztów związanych z działalnością regionalnego centrum koordynacyjnego, zapewniających pokrycie uzasadnionych kosztów operatora systemu przesyłowego; </w:t>
      </w:r>
    </w:p>
    <w:p w14:paraId="0C13C563" w14:textId="77777777" w:rsidR="00534B9C" w:rsidRDefault="00534B9C" w:rsidP="004C19BB">
      <w:pPr>
        <w:pStyle w:val="ZPKTzmpktartykuempunktem"/>
      </w:pPr>
      <w:r>
        <w:t xml:space="preserve">3) </w:t>
      </w:r>
      <w:r w:rsidR="00647696">
        <w:tab/>
      </w:r>
      <w:r>
        <w:t>zatwierdzania wspólnego procesu decyzyjnego;</w:t>
      </w:r>
    </w:p>
    <w:p w14:paraId="6D881B7D" w14:textId="77777777" w:rsidR="00534B9C" w:rsidRDefault="00534B9C" w:rsidP="004C19BB">
      <w:pPr>
        <w:pStyle w:val="ZPKTzmpktartykuempunktem"/>
      </w:pPr>
      <w:r>
        <w:t xml:space="preserve">4) </w:t>
      </w:r>
      <w:r w:rsidR="00647696">
        <w:tab/>
      </w:r>
      <w:r>
        <w:t>podejmowania działań mających na celu zapewnienie regionalnym centrom koordynacyjnym pracowników, zasobów technicznych i środków finansowych niezbędnych do niezależnego i bezstronnego wykonywania powierzonych im zadań;</w:t>
      </w:r>
    </w:p>
    <w:p w14:paraId="199370EA" w14:textId="3646B203" w:rsidR="00534B9C" w:rsidRDefault="00534B9C" w:rsidP="004C19BB">
      <w:pPr>
        <w:pStyle w:val="ZPKTzmpktartykuempunktem"/>
      </w:pPr>
      <w:r>
        <w:t xml:space="preserve">5) </w:t>
      </w:r>
      <w:r w:rsidR="00720D08">
        <w:tab/>
      </w:r>
      <w:r>
        <w:t>przedstawiania wniosków w zakresie przydzielenia regionalnym centrom koordynacyjnym ewentualnych dodatkowych zadań i uprawnień przez państwa członkowskie tego regionu pracy systemu;</w:t>
      </w:r>
    </w:p>
    <w:p w14:paraId="485F8711" w14:textId="7EBCE80F" w:rsidR="00534B9C" w:rsidRDefault="00534B9C" w:rsidP="004C19BB">
      <w:pPr>
        <w:pStyle w:val="ZPKTzmpktartykuempunktem"/>
      </w:pPr>
      <w:r>
        <w:t xml:space="preserve">6) </w:t>
      </w:r>
      <w:r w:rsidR="00647696">
        <w:tab/>
      </w:r>
      <w:r>
        <w:t xml:space="preserve">wykonywania zadań mających na celu </w:t>
      </w:r>
      <w:r w:rsidR="006F33BA">
        <w:t xml:space="preserve">realizację </w:t>
      </w:r>
      <w:r>
        <w:t xml:space="preserve">obowiązków określonych w prawie Unii Europejskiej, w szczególności w odniesieniu do kwestii transgranicznych oraz wspólnego wskazywania przypadków niewykonywania przez regionalne centra koordynacyjne ich obowiązków, a w przypadku jeżeli organy regulacyjne nie osiągną porozumienia w terminie czterech miesięcy od </w:t>
      </w:r>
      <w:r w:rsidR="006F33BA">
        <w:t xml:space="preserve">dnia </w:t>
      </w:r>
      <w:r>
        <w:t>rozpoczęcia konsultacji, w celu wspólnego wskazania przypadków niewykonywania</w:t>
      </w:r>
      <w:r w:rsidR="00B8665C">
        <w:t xml:space="preserve"> obowiązków</w:t>
      </w:r>
      <w:r w:rsidR="00942910">
        <w:t xml:space="preserve"> przez regionalne centra koordynacyjne</w:t>
      </w:r>
      <w:r>
        <w:t xml:space="preserve">, przekazania sprawy do decyzji Agencji zgodnie z art. 6 ust. 10 rozporządzenia </w:t>
      </w:r>
      <w:r w:rsidRPr="009108DA">
        <w:t>Parlamentu Europejskiego i Rady (UE) 2019/942 z dnia 5 czerwca 2019 r. ustanawiające</w:t>
      </w:r>
      <w:r>
        <w:t>go</w:t>
      </w:r>
      <w:r w:rsidRPr="009108DA">
        <w:t xml:space="preserve"> Agencję Unii Europejskiej ds. Współpracy Organów Regulacji Energetyki</w:t>
      </w:r>
      <w:r>
        <w:t>;</w:t>
      </w:r>
    </w:p>
    <w:p w14:paraId="13CD6AA6" w14:textId="77777777" w:rsidR="00534B9C" w:rsidRDefault="00534B9C" w:rsidP="004C19BB">
      <w:pPr>
        <w:pStyle w:val="ZPKTzmpktartykuempunktem"/>
      </w:pPr>
      <w:r>
        <w:t xml:space="preserve">7) </w:t>
      </w:r>
      <w:r w:rsidR="00175288">
        <w:tab/>
      </w:r>
      <w:r>
        <w:t>monitorowania działania koordynacji systemu.</w:t>
      </w:r>
    </w:p>
    <w:p w14:paraId="49BE335B" w14:textId="6CC2C496" w:rsidR="00F455B6" w:rsidRDefault="00534B9C" w:rsidP="004C19BB">
      <w:pPr>
        <w:pStyle w:val="ZUSTzmustartykuempunktem"/>
      </w:pPr>
      <w:r>
        <w:t xml:space="preserve">2. </w:t>
      </w:r>
      <w:r w:rsidR="00F455B6" w:rsidRPr="00F455B6">
        <w:t>Prezes URE</w:t>
      </w:r>
      <w:r w:rsidR="006C7749">
        <w:t xml:space="preserve"> </w:t>
      </w:r>
      <w:r w:rsidR="00F455B6" w:rsidRPr="00F455B6">
        <w:t>w koordynacji z organami regulacyjnymi regionu pracy systemu, jest organem właściwym do zatwierdzania wniosku o utworzenie regionalnego centrum koordynacyjnego, zgodnie z art. 35 ust. 1 rozporządzenia 2019/943 także w przypadku, gdy siedziba regionalnego centrum koordynacyjnego znajduje się poza terytorium Rzeczypospolitej Polskiej</w:t>
      </w:r>
      <w:r w:rsidR="00F455B6">
        <w:t>.</w:t>
      </w:r>
    </w:p>
    <w:p w14:paraId="4A81231E" w14:textId="644FD109" w:rsidR="00534B9C" w:rsidRDefault="00F455B6" w:rsidP="004C19BB">
      <w:pPr>
        <w:pStyle w:val="ZUSTzmustartykuempunktem"/>
      </w:pPr>
      <w:r>
        <w:t xml:space="preserve">3. </w:t>
      </w:r>
      <w:r w:rsidR="00534B9C">
        <w:t>W przypadku gdy na terytorium Rzeczypospolitej Polskiej zostanie utworzona siedziba regionalnego centrum koordynacyjnego, Prezes URE w ścisłej koordynacji z organami regulacyjnymi</w:t>
      </w:r>
      <w:r>
        <w:t xml:space="preserve"> z danego</w:t>
      </w:r>
      <w:r w:rsidR="00534B9C">
        <w:t xml:space="preserve"> regionu pracy systemu, </w:t>
      </w:r>
      <w:r w:rsidR="009C07D2">
        <w:t>jest</w:t>
      </w:r>
      <w:r w:rsidR="009C07D2" w:rsidDel="009C07D2">
        <w:t xml:space="preserve"> </w:t>
      </w:r>
      <w:r w:rsidR="00534B9C">
        <w:t xml:space="preserve">obowiązany do corocznego </w:t>
      </w:r>
      <w:r w:rsidR="00534B9C">
        <w:lastRenderedPageBreak/>
        <w:t>przedkładania Agencji sprawozdania z monitorowania działania koordynacji systemu zgodnie z art. 46</w:t>
      </w:r>
      <w:r w:rsidR="002B6564">
        <w:t xml:space="preserve"> </w:t>
      </w:r>
      <w:r w:rsidR="00534B9C">
        <w:t>rozporządzenia 2019/943.</w:t>
      </w:r>
    </w:p>
    <w:p w14:paraId="572D144F" w14:textId="6D9EA1F3" w:rsidR="00534B9C" w:rsidRDefault="00F455B6" w:rsidP="004C19BB">
      <w:pPr>
        <w:pStyle w:val="ZUSTzmustartykuempunktem"/>
      </w:pPr>
      <w:r>
        <w:t>4</w:t>
      </w:r>
      <w:r w:rsidR="00534B9C">
        <w:t>. Koszty ponoszone przez operatora systemu przesyłowego elektroenergetycznego związane z działalnością regionalnego centrum koordynacyjnego, stanowią koszty uzasadnione działalności, o których mowa w art. 45 ust. 1 pkt 2.</w:t>
      </w:r>
    </w:p>
    <w:p w14:paraId="2126DE90" w14:textId="52B8F4C3" w:rsidR="00F455B6" w:rsidRDefault="00F455B6" w:rsidP="004C19BB">
      <w:pPr>
        <w:pStyle w:val="ZUSTzmustartykuempunktem"/>
      </w:pPr>
      <w:r>
        <w:t xml:space="preserve">5. </w:t>
      </w:r>
      <w:r w:rsidRPr="00F455B6">
        <w:t>Prezes URE w koordynacji z organami regulacyjnymi danego regionu pracy systemu, gdzie siedzibę ma regionalne centrum koordynacyjne, realizuje uprawnienia, o których mowa w ust. 1 i</w:t>
      </w:r>
      <w:r>
        <w:t xml:space="preserve"> </w:t>
      </w:r>
      <w:r w:rsidRPr="00F455B6">
        <w:t>2, również w przypadku, gdy siedziba tego regionalnego centrum koordynacyjnego zostanie ustanowiona na terytorium innego państwa członkowskiego z danego regionu pracy systemu.</w:t>
      </w:r>
    </w:p>
    <w:p w14:paraId="7770EF71" w14:textId="1DB6FCC3" w:rsidR="00534B9C" w:rsidRDefault="00F455B6" w:rsidP="004C19BB">
      <w:pPr>
        <w:pStyle w:val="ZUSTzmustartykuempunktem"/>
      </w:pPr>
      <w:r>
        <w:t>6</w:t>
      </w:r>
      <w:r w:rsidR="00534B9C">
        <w:t>. Realizując uprawnienia, o których mowa w ust. 1</w:t>
      </w:r>
      <w:r w:rsidR="009C07D2">
        <w:t>–</w:t>
      </w:r>
      <w:r w:rsidR="00966809">
        <w:t>5</w:t>
      </w:r>
      <w:r w:rsidR="00534B9C">
        <w:t>, Prezes URE może:</w:t>
      </w:r>
    </w:p>
    <w:p w14:paraId="429EAC99" w14:textId="77777777" w:rsidR="00534B9C" w:rsidRDefault="00534B9C" w:rsidP="004C19BB">
      <w:pPr>
        <w:pStyle w:val="ZPKTzmpktartykuempunktem"/>
      </w:pPr>
      <w:r>
        <w:t xml:space="preserve">1) </w:t>
      </w:r>
      <w:r w:rsidR="00647696">
        <w:tab/>
      </w:r>
      <w:r>
        <w:t>żądać od regionalnych centrów koordynacyjnych informacji związanych z wykonywaniem tych uprawnień;</w:t>
      </w:r>
    </w:p>
    <w:p w14:paraId="5C504ECF" w14:textId="77777777" w:rsidR="00534B9C" w:rsidRDefault="00534B9C" w:rsidP="004C19BB">
      <w:pPr>
        <w:pStyle w:val="ZPKTzmpktartykuempunktem"/>
      </w:pPr>
      <w:r>
        <w:t xml:space="preserve">2) </w:t>
      </w:r>
      <w:r w:rsidR="00647696">
        <w:tab/>
      </w:r>
      <w:r>
        <w:t>prowadzić inspekcje, w tym niezapowiedziane, w obiektach regionalnych centrów koordynacyjnych;</w:t>
      </w:r>
    </w:p>
    <w:p w14:paraId="0FEC4440" w14:textId="433D30C9" w:rsidR="00534B9C" w:rsidRDefault="00534B9C" w:rsidP="004C19BB">
      <w:pPr>
        <w:pStyle w:val="ZPKTzmpktartykuempunktem"/>
      </w:pPr>
      <w:r>
        <w:t xml:space="preserve">3) </w:t>
      </w:r>
      <w:r w:rsidR="00647696">
        <w:tab/>
      </w:r>
      <w:r>
        <w:t xml:space="preserve">wydawać decyzje, w </w:t>
      </w:r>
      <w:r w:rsidR="00212526">
        <w:t xml:space="preserve">uzgodnieniu </w:t>
      </w:r>
      <w:r>
        <w:t>z organami regulacyjnymi</w:t>
      </w:r>
      <w:r w:rsidR="00E3052E">
        <w:t xml:space="preserve"> z danego</w:t>
      </w:r>
      <w:r>
        <w:t xml:space="preserve"> regionu pracy systemu, w sprawach regionalnych centrów koordynacyjnych</w:t>
      </w:r>
      <w:bookmarkEnd w:id="156"/>
      <w:r>
        <w:t>.”;</w:t>
      </w:r>
    </w:p>
    <w:p w14:paraId="7603180C" w14:textId="642213E4" w:rsidR="00534B9C" w:rsidRPr="007A4B3B" w:rsidRDefault="004E7E24" w:rsidP="00534B9C">
      <w:pPr>
        <w:pStyle w:val="PKTpunkt"/>
      </w:pPr>
      <w:r>
        <w:t>4</w:t>
      </w:r>
      <w:r w:rsidR="00E25BB1">
        <w:t>3</w:t>
      </w:r>
      <w:r w:rsidR="00534B9C" w:rsidRPr="00D02F83">
        <w:t xml:space="preserve">) </w:t>
      </w:r>
      <w:r w:rsidR="00534B9C" w:rsidRPr="00D02F83">
        <w:tab/>
        <w:t>po art. 24</w:t>
      </w:r>
      <w:r w:rsidR="00EC5D4E" w:rsidRPr="00D02F83">
        <w:t>b</w:t>
      </w:r>
      <w:r w:rsidR="00534B9C" w:rsidRPr="00D02F83">
        <w:t xml:space="preserve"> dodaje się art. 24</w:t>
      </w:r>
      <w:r w:rsidR="00EC5D4E" w:rsidRPr="00D02F83">
        <w:t>c</w:t>
      </w:r>
      <w:r w:rsidR="00AD5EBB" w:rsidRPr="00D02F83">
        <w:t xml:space="preserve"> i 24</w:t>
      </w:r>
      <w:r w:rsidR="00EC5D4E" w:rsidRPr="00D02F83">
        <w:t>d</w:t>
      </w:r>
      <w:r w:rsidR="00534B9C" w:rsidRPr="00D02F83">
        <w:t xml:space="preserve"> w brzmieniu:</w:t>
      </w:r>
    </w:p>
    <w:p w14:paraId="2B81038B" w14:textId="25D404C3" w:rsidR="00AD5EBB" w:rsidRPr="00435CB8" w:rsidRDefault="00534B9C" w:rsidP="00AD5EBB">
      <w:pPr>
        <w:pStyle w:val="ZARTzmartartykuempunktem"/>
      </w:pPr>
      <w:r w:rsidRPr="00D02F83">
        <w:t>„</w:t>
      </w:r>
      <w:bookmarkStart w:id="157" w:name="_Hlk75530809"/>
      <w:r w:rsidRPr="00D02F83">
        <w:t>Art. 24</w:t>
      </w:r>
      <w:r w:rsidR="00EC5D4E" w:rsidRPr="00D02F83">
        <w:t>c</w:t>
      </w:r>
      <w:r w:rsidRPr="00D02F83">
        <w:t>.</w:t>
      </w:r>
      <w:r w:rsidRPr="00435CB8">
        <w:t xml:space="preserve"> Prezes URE składa Komisji i Agencji corocznie, w terminie do dnia 3</w:t>
      </w:r>
      <w:r w:rsidR="00246A7E">
        <w:t>1</w:t>
      </w:r>
      <w:r w:rsidRPr="00435CB8">
        <w:t xml:space="preserve"> </w:t>
      </w:r>
      <w:r w:rsidR="00246A7E">
        <w:t>lipca</w:t>
      </w:r>
      <w:r w:rsidRPr="00435CB8">
        <w:t xml:space="preserve"> każdego roku, sprawozdanie ze swojej działalności stosownie do zakresu działania w zakresie energii elektrycznej, określonego w art. 23 ust. 2</w:t>
      </w:r>
      <w:r w:rsidR="005A4A59" w:rsidRPr="00435CB8">
        <w:t>,</w:t>
      </w:r>
      <w:r w:rsidRPr="00435CB8">
        <w:t xml:space="preserve"> w tym z zastosowanych przez siebie środków oraz uzyskanych </w:t>
      </w:r>
      <w:r w:rsidR="00942910" w:rsidRPr="00435CB8">
        <w:t>na skutek</w:t>
      </w:r>
      <w:r w:rsidRPr="00435CB8">
        <w:t xml:space="preserve"> ich zastosowania wyników.</w:t>
      </w:r>
    </w:p>
    <w:p w14:paraId="3C925D8F" w14:textId="19BF4D81" w:rsidR="000B52F2" w:rsidRPr="00435CB8" w:rsidRDefault="000B52F2" w:rsidP="00AD5EBB">
      <w:pPr>
        <w:pStyle w:val="ZARTzmartartykuempunktem"/>
      </w:pPr>
      <w:r w:rsidRPr="00D02F83">
        <w:t>Art. 2</w:t>
      </w:r>
      <w:r w:rsidR="00AD5EBB" w:rsidRPr="00D02F83">
        <w:t>4</w:t>
      </w:r>
      <w:r w:rsidR="00EC5D4E" w:rsidRPr="00D02F83">
        <w:t>d</w:t>
      </w:r>
      <w:r w:rsidRPr="00D02F83">
        <w:t xml:space="preserve">. </w:t>
      </w:r>
      <w:bookmarkStart w:id="158" w:name="_Hlk69714811"/>
      <w:r w:rsidRPr="00D02F83">
        <w:t>1</w:t>
      </w:r>
      <w:r w:rsidRPr="007A4B3B">
        <w:t>.</w:t>
      </w:r>
      <w:r w:rsidRPr="00435CB8">
        <w:t xml:space="preserve"> Prezes URE, na uzasadniony wniosek osoby prawnej</w:t>
      </w:r>
      <w:r w:rsidR="00F455B6">
        <w:t>,</w:t>
      </w:r>
      <w:r w:rsidR="006C7749">
        <w:t xml:space="preserve"> </w:t>
      </w:r>
      <w:r w:rsidRPr="00435CB8">
        <w:t>jednostki organizacyjnej niebędącej osobą prawną, której odrębna ustawa przyznaje zdolność prawną</w:t>
      </w:r>
      <w:r w:rsidR="00F455B6">
        <w:t>,</w:t>
      </w:r>
      <w:r w:rsidR="00F455B6" w:rsidRPr="00F455B6">
        <w:t xml:space="preserve"> przedsiębiorcy w rozumieniu art. 4 ust. 1 ustawy – Prawo przedsiębiorców lub wspólnika spółki w rozumieniu art. 86</w:t>
      </w:r>
      <w:r w:rsidR="00121B8A">
        <w:t xml:space="preserve">0 </w:t>
      </w:r>
      <w:r w:rsidR="00121B8A">
        <w:rPr>
          <w:rFonts w:cs="Times"/>
        </w:rPr>
        <w:t xml:space="preserve">§ </w:t>
      </w:r>
      <w:r w:rsidR="00121B8A">
        <w:t>1</w:t>
      </w:r>
      <w:r w:rsidR="00F455B6" w:rsidRPr="00F455B6">
        <w:t xml:space="preserve"> ustawy - Kodeks cywilny</w:t>
      </w:r>
      <w:r w:rsidR="006C7749">
        <w:t xml:space="preserve"> </w:t>
      </w:r>
      <w:r w:rsidRPr="00435CB8">
        <w:t xml:space="preserve">może, w drodze decyzji, udzielić odstępstwa od stosowania określonych we wniosku przepisów ustawy, </w:t>
      </w:r>
      <w:r w:rsidR="002562A8" w:rsidRPr="00435CB8">
        <w:t xml:space="preserve">określonych </w:t>
      </w:r>
      <w:r w:rsidRPr="00435CB8">
        <w:t xml:space="preserve">w ust. 2, w celu realizacji </w:t>
      </w:r>
      <w:bookmarkStart w:id="159" w:name="_Hlk69713544"/>
      <w:r w:rsidRPr="00435CB8">
        <w:t>projektu mającego na celu wdrożenie innowacyjnych technologii, usług, produktów, modeli współpracy użytkowników systemu, rozwiązań technologicznych lub teleinformatycznych na korzyść transformacji energetycznej, inteligentnych sieci i infrastruktur</w:t>
      </w:r>
      <w:r w:rsidR="002562A8" w:rsidRPr="00435CB8">
        <w:t>y</w:t>
      </w:r>
      <w:r w:rsidRPr="00435CB8">
        <w:t xml:space="preserve">, rozwoju lokalnego bilansowania oraz </w:t>
      </w:r>
      <w:r w:rsidRPr="00435CB8">
        <w:lastRenderedPageBreak/>
        <w:t>wzrostu efektywności wykorzystania istniejącej infrastruktury energetycznej, w zakresie niezbędnym do jego przeprowadzenia.</w:t>
      </w:r>
      <w:bookmarkEnd w:id="158"/>
    </w:p>
    <w:bookmarkEnd w:id="159"/>
    <w:p w14:paraId="561C0027" w14:textId="38FAD805" w:rsidR="000B52F2" w:rsidRPr="00435CB8" w:rsidRDefault="000B52F2" w:rsidP="0005592B">
      <w:pPr>
        <w:pStyle w:val="ZUSTzmustartykuempunktem"/>
      </w:pPr>
      <w:r w:rsidRPr="00435CB8">
        <w:t>2. Odstępstw</w:t>
      </w:r>
      <w:r w:rsidR="00785245" w:rsidRPr="00435CB8">
        <w:t>o</w:t>
      </w:r>
      <w:r w:rsidRPr="00435CB8">
        <w:t>, o który</w:t>
      </w:r>
      <w:r w:rsidR="00785245" w:rsidRPr="00435CB8">
        <w:t>m</w:t>
      </w:r>
      <w:r w:rsidRPr="00435CB8">
        <w:t xml:space="preserve"> mowa w ust. 1, mo</w:t>
      </w:r>
      <w:r w:rsidR="00785245" w:rsidRPr="00435CB8">
        <w:t>że</w:t>
      </w:r>
      <w:r w:rsidRPr="00435CB8">
        <w:t xml:space="preserve"> dotyczyć</w:t>
      </w:r>
      <w:r w:rsidR="002562A8" w:rsidRPr="00435CB8">
        <w:t>:</w:t>
      </w:r>
      <w:r w:rsidRPr="00435CB8">
        <w:t xml:space="preserve"> </w:t>
      </w:r>
    </w:p>
    <w:p w14:paraId="0B3EC3C5" w14:textId="5DD6A9A8" w:rsidR="000B52F2" w:rsidRPr="00435CB8" w:rsidRDefault="000B52F2" w:rsidP="00A0221D">
      <w:pPr>
        <w:pStyle w:val="ZPKTzmpktartykuempunktem"/>
      </w:pPr>
      <w:r w:rsidRPr="00435CB8">
        <w:t xml:space="preserve">1) </w:t>
      </w:r>
      <w:r w:rsidRPr="00435CB8">
        <w:tab/>
      </w:r>
      <w:r w:rsidR="00823615" w:rsidRPr="00823615">
        <w:t>obowiązku przedkładania Prezesowi URE do zatwierdzenia instrukcji ruchu i eksploatacji sieci, o której mowa w art. 9g ust. 8, o ile działalność podmiotu w zakresie objętym decyzją, o której mowa w ust. 1, nie obejmuje połączeń z innymi krajami</w:t>
      </w:r>
      <w:r w:rsidRPr="00435CB8">
        <w:t>;</w:t>
      </w:r>
    </w:p>
    <w:p w14:paraId="1768DC87" w14:textId="72B043D2" w:rsidR="00823615" w:rsidRDefault="003F27D6" w:rsidP="00A0221D">
      <w:pPr>
        <w:pStyle w:val="ZPKTzmpktartykuempunktem"/>
      </w:pPr>
      <w:r w:rsidRPr="00435CB8">
        <w:t xml:space="preserve">2) </w:t>
      </w:r>
      <w:r w:rsidRPr="00435CB8">
        <w:tab/>
      </w:r>
      <w:r w:rsidR="00823615" w:rsidRPr="00823615">
        <w:t>obowiązku uzgadniania z Prezesem URE projektu planu rozwoju, o którym mowa w art. 16 ust. 13</w:t>
      </w:r>
      <w:r w:rsidR="00823615">
        <w:t>;</w:t>
      </w:r>
    </w:p>
    <w:p w14:paraId="08CEE0FC" w14:textId="3BBF3199" w:rsidR="003F27D6" w:rsidRPr="00435CB8" w:rsidRDefault="00823615" w:rsidP="00A0221D">
      <w:pPr>
        <w:pStyle w:val="ZPKTzmpktartykuempunktem"/>
      </w:pPr>
      <w:r>
        <w:t xml:space="preserve">3) </w:t>
      </w:r>
      <w:r w:rsidR="006C7749">
        <w:tab/>
      </w:r>
      <w:r w:rsidR="003F27D6" w:rsidRPr="00435CB8">
        <w:t xml:space="preserve">warunków uzyskania i </w:t>
      </w:r>
      <w:r w:rsidR="005A49B1" w:rsidRPr="00435CB8">
        <w:t>prowadzenia działalności objętej koncesją</w:t>
      </w:r>
      <w:r w:rsidR="003F27D6" w:rsidRPr="00435CB8">
        <w:t>, o których mowa w art. 32</w:t>
      </w:r>
      <w:r w:rsidR="002562A8" w:rsidRPr="00435CB8">
        <w:t xml:space="preserve"> i art.</w:t>
      </w:r>
      <w:r w:rsidR="003F27D6" w:rsidRPr="00435CB8">
        <w:t xml:space="preserve"> 35</w:t>
      </w:r>
      <w:r w:rsidR="002562A8" w:rsidRPr="00435CB8">
        <w:t>–</w:t>
      </w:r>
      <w:r w:rsidR="003F27D6" w:rsidRPr="00435CB8">
        <w:t>37;</w:t>
      </w:r>
    </w:p>
    <w:p w14:paraId="6427D288" w14:textId="466CAAD5" w:rsidR="000B52F2" w:rsidRPr="00435CB8" w:rsidRDefault="00DB73FF" w:rsidP="00A0221D">
      <w:pPr>
        <w:pStyle w:val="ZPKTzmpktartykuempunktem"/>
      </w:pPr>
      <w:r>
        <w:t>4</w:t>
      </w:r>
      <w:r w:rsidR="00823615">
        <w:t xml:space="preserve">) </w:t>
      </w:r>
      <w:r w:rsidR="00F0272F">
        <w:tab/>
      </w:r>
      <w:r w:rsidR="00823615" w:rsidRPr="00823615">
        <w:t>obowiązku przedłożenia do zatwierdzenia Prezesowi URE taryfy, o którym mowa w art. 47 ust. 1, w przypadku gdy wnioskodawca nie jest operatorem systemu dystrybucyjnego</w:t>
      </w:r>
      <w:r w:rsidR="000B52F2" w:rsidRPr="00435CB8">
        <w:t>.</w:t>
      </w:r>
    </w:p>
    <w:p w14:paraId="66C485B2" w14:textId="46E43235" w:rsidR="000B52F2" w:rsidRPr="00435CB8" w:rsidRDefault="000B52F2" w:rsidP="0005592B">
      <w:pPr>
        <w:pStyle w:val="ZUSTzmustartykuempunktem"/>
      </w:pPr>
      <w:r w:rsidRPr="00435CB8">
        <w:t>3. Odstępstw</w:t>
      </w:r>
      <w:r w:rsidR="00C4022A" w:rsidRPr="00435CB8">
        <w:t>o</w:t>
      </w:r>
      <w:r w:rsidRPr="00435CB8">
        <w:t>, o którym mowa w ust. 1, moż</w:t>
      </w:r>
      <w:r w:rsidR="00AB7044" w:rsidRPr="00435CB8">
        <w:t>e zostać</w:t>
      </w:r>
      <w:r w:rsidRPr="00435CB8">
        <w:t xml:space="preserve"> udziel</w:t>
      </w:r>
      <w:r w:rsidR="00AB7044" w:rsidRPr="00435CB8">
        <w:t>one</w:t>
      </w:r>
      <w:r w:rsidRPr="00435CB8">
        <w:t>, jeżeli są spełnione łącznie następujące warunki:</w:t>
      </w:r>
    </w:p>
    <w:p w14:paraId="1C49E9CA" w14:textId="5E1BBD62" w:rsidR="000B52F2" w:rsidRPr="00435CB8" w:rsidRDefault="000B52F2" w:rsidP="00A0221D">
      <w:pPr>
        <w:pStyle w:val="ZPKTzmpktartykuempunktem"/>
      </w:pPr>
      <w:r w:rsidRPr="00435CB8">
        <w:t xml:space="preserve">1) </w:t>
      </w:r>
      <w:r w:rsidRPr="00435CB8">
        <w:tab/>
        <w:t>projekt przyczyni się do osiągnięcia celów polityki energetycznej państwa</w:t>
      </w:r>
      <w:r w:rsidR="000246D7">
        <w:t>,</w:t>
      </w:r>
      <w:r w:rsidRPr="00435CB8">
        <w:t xml:space="preserve"> określonych w art. 13;</w:t>
      </w:r>
    </w:p>
    <w:p w14:paraId="5A9AA1FA" w14:textId="51E27981" w:rsidR="000B52F2" w:rsidRPr="00435CB8" w:rsidRDefault="000B52F2" w:rsidP="00A0221D">
      <w:pPr>
        <w:pStyle w:val="ZPKTzmpktartykuempunktem"/>
      </w:pPr>
      <w:r w:rsidRPr="00435CB8">
        <w:t xml:space="preserve">2) </w:t>
      </w:r>
      <w:r w:rsidRPr="00435CB8">
        <w:tab/>
        <w:t>wnioskodawca uprawdopodobni oczekiwane korzyści wynikające z realizacji projektu dla funkcjonowania systemu elektroenergetycznego, użytkowników tych systemów albo inne korzyści środowiskowe, gospodarcze lub społeczne;</w:t>
      </w:r>
    </w:p>
    <w:p w14:paraId="7944EB7A" w14:textId="33080F4E" w:rsidR="000B52F2" w:rsidRPr="00435CB8" w:rsidRDefault="000B52F2" w:rsidP="00A0221D">
      <w:pPr>
        <w:pStyle w:val="ZPKTzmpktartykuempunktem"/>
      </w:pPr>
      <w:r w:rsidRPr="00435CB8">
        <w:t xml:space="preserve">3) </w:t>
      </w:r>
      <w:r w:rsidRPr="00435CB8">
        <w:tab/>
        <w:t>wnioskodawca wykaże istniejące bariery regulacyjne, uniemożliwiające realizację projektu bez uzyskania odstępstw</w:t>
      </w:r>
      <w:r w:rsidR="00785245" w:rsidRPr="00435CB8">
        <w:t>a</w:t>
      </w:r>
      <w:r w:rsidRPr="00435CB8">
        <w:t>, o który</w:t>
      </w:r>
      <w:r w:rsidR="00785245" w:rsidRPr="00435CB8">
        <w:t>m</w:t>
      </w:r>
      <w:r w:rsidRPr="00435CB8">
        <w:t xml:space="preserve"> mowa w ust. 1.</w:t>
      </w:r>
    </w:p>
    <w:p w14:paraId="640AAA98" w14:textId="785C38AE" w:rsidR="000B52F2" w:rsidRDefault="000B52F2" w:rsidP="0005592B">
      <w:pPr>
        <w:pStyle w:val="ZUSTzmustartykuempunktem"/>
      </w:pPr>
      <w:r w:rsidRPr="00435CB8">
        <w:t>4. Odstępstw</w:t>
      </w:r>
      <w:r w:rsidR="00C4022A" w:rsidRPr="00435CB8">
        <w:t>o</w:t>
      </w:r>
      <w:r w:rsidRPr="00435CB8">
        <w:t xml:space="preserve">, o którym mowa w ust. 1, nie </w:t>
      </w:r>
      <w:r w:rsidR="00AB7044" w:rsidRPr="00435CB8">
        <w:t>jest przyznawane</w:t>
      </w:r>
      <w:r w:rsidRPr="00435CB8">
        <w:t>, jeżeli istnieje prawdopodobieństwo, że realizacja projektu, o którym mowa w ust. 1, zagrozi prawidłowemu świadczeniu usług przez operatorów sieci, bezpieczeństwu sieci lub bezpieczeństwu dostaw energii elektrycznej.</w:t>
      </w:r>
    </w:p>
    <w:p w14:paraId="64EE7131" w14:textId="3A131F76" w:rsidR="00DB73FF" w:rsidRDefault="00DB73FF" w:rsidP="00DB73FF">
      <w:pPr>
        <w:pStyle w:val="ZUSTzmustartykuempunktem"/>
      </w:pPr>
      <w:r>
        <w:t>5.</w:t>
      </w:r>
      <w:r>
        <w:tab/>
        <w:t>Prezes URE może zażądać od podmiotu wnioskujące</w:t>
      </w:r>
      <w:r w:rsidR="006C7749">
        <w:t>go</w:t>
      </w:r>
      <w:r>
        <w:t xml:space="preserve"> o przyznanie odstępstwa, o którym mowa w ust. 1</w:t>
      </w:r>
      <w:r w:rsidR="00FD0985">
        <w:t>,</w:t>
      </w:r>
      <w:r>
        <w:t xml:space="preserve"> przedłożenia niezależnej ekspertyzy potwierdzającej spełnienie kryteriów, o których mowa w ust. 3, sporządzonej przez wskazany przez siebie podmiot. </w:t>
      </w:r>
    </w:p>
    <w:p w14:paraId="2A79618F" w14:textId="77777777" w:rsidR="00DB73FF" w:rsidRDefault="00DB73FF" w:rsidP="00DB73FF">
      <w:pPr>
        <w:pStyle w:val="ZUSTzmustartykuempunktem"/>
      </w:pPr>
      <w:r>
        <w:lastRenderedPageBreak/>
        <w:t>6.</w:t>
      </w:r>
      <w:r>
        <w:tab/>
        <w:t>Niezależna ekspertyza, o której mowa w ust. 5, może zostać sporządzona wyłącznie przez:</w:t>
      </w:r>
    </w:p>
    <w:p w14:paraId="0DA06EFD" w14:textId="6D94AFDF" w:rsidR="00DB73FF" w:rsidRDefault="00DB73FF" w:rsidP="00A0221D">
      <w:pPr>
        <w:pStyle w:val="ZPKTzmpktartykuempunktem"/>
      </w:pPr>
      <w:r>
        <w:t>1)</w:t>
      </w:r>
      <w:r>
        <w:tab/>
        <w:t xml:space="preserve">państwowy instytut badawczy w rozumieniu ustawy z 30 kwietnia 2010 r. o instytutach badawczych (Dz.U. z </w:t>
      </w:r>
      <w:r w:rsidR="000246D7">
        <w:t>2022 poz. 498</w:t>
      </w:r>
      <w:r>
        <w:t>);</w:t>
      </w:r>
    </w:p>
    <w:p w14:paraId="5ECE90B0" w14:textId="39828887" w:rsidR="00DB73FF" w:rsidRDefault="00DB73FF" w:rsidP="00A0221D">
      <w:pPr>
        <w:pStyle w:val="ZPKTzmpktartykuempunktem"/>
      </w:pPr>
      <w:r>
        <w:t>2)</w:t>
      </w:r>
      <w:r>
        <w:tab/>
        <w:t>uczelnię techniczną lub uniwersytet techniczny w rozumieniu ustawy z 20 lipca 2018 r. – Prawo o szkolnictwie wyższym i nauce</w:t>
      </w:r>
      <w:r w:rsidR="00FD0985">
        <w:t>,</w:t>
      </w:r>
      <w:r>
        <w:t xml:space="preserve"> lub</w:t>
      </w:r>
    </w:p>
    <w:p w14:paraId="3591934B" w14:textId="77777777" w:rsidR="00DB73FF" w:rsidRDefault="00DB73FF" w:rsidP="00A0221D">
      <w:pPr>
        <w:pStyle w:val="ZPKTzmpktartykuempunktem"/>
      </w:pPr>
      <w:r>
        <w:t>3)</w:t>
      </w:r>
      <w:r>
        <w:tab/>
        <w:t>podmiot spełniający następujące warunki:</w:t>
      </w:r>
    </w:p>
    <w:p w14:paraId="2CCC788B" w14:textId="5DAC2B52" w:rsidR="00DB73FF" w:rsidRDefault="00DB73FF" w:rsidP="00A0221D">
      <w:pPr>
        <w:pStyle w:val="ZLITwPKTzmlitwpktartykuempunktem"/>
      </w:pPr>
      <w:r>
        <w:t xml:space="preserve">a) </w:t>
      </w:r>
      <w:r w:rsidR="00A35418">
        <w:tab/>
      </w:r>
      <w:r>
        <w:t>podmiot i członkowie zespołu sporządzającego niezależną ekspertyzę są niezależni od podmiotu, o którym mowa w ust. 1 i nie biorą udziału w procesie podejmowania decyzji przez ten podmiot,</w:t>
      </w:r>
    </w:p>
    <w:p w14:paraId="3B392D3C" w14:textId="6097B8C8" w:rsidR="00DB73FF" w:rsidRDefault="00DB73FF" w:rsidP="00A0221D">
      <w:pPr>
        <w:pStyle w:val="ZLITwPKTzmlitwpktartykuempunktem"/>
      </w:pPr>
      <w:r>
        <w:t>b)</w:t>
      </w:r>
      <w:r>
        <w:tab/>
        <w:t>podmiot i członkowie zespołu sporządzającego niezależną ekspertyzę podejmują niezbędne działania, aby przy jej sporządzaniu na ich niezależność nie wpływał żaden rzeczywisty ani potencjalny konflikt interesów, ani żadne inne bezpośrednie lub pośrednie relacje pomiędzy podmiotem, o którym mowa w ust. 1</w:t>
      </w:r>
      <w:r w:rsidR="00FD0985">
        <w:t>,</w:t>
      </w:r>
      <w:r>
        <w:t xml:space="preserve"> a podmiotem, członkami zespołu sporządzającego ekspertyzę, członkami sieci lub zrzeszenia, do którego należy podmiot, kierownictwem podmiotu lub osobami związanymi z nimi stosunkiem kontroli w rozumieniu art. 4 pkt 4 ustawy z 16 lutego 2007 r. o ochronie konkurencji i konsumentów,</w:t>
      </w:r>
    </w:p>
    <w:p w14:paraId="1B892E3E" w14:textId="2381724A" w:rsidR="00DB73FF" w:rsidRDefault="00DB73FF" w:rsidP="00A0221D">
      <w:pPr>
        <w:pStyle w:val="ZLITwPKTzmlitwpktartykuempunktem"/>
      </w:pPr>
      <w:r>
        <w:t>c)</w:t>
      </w:r>
      <w:r>
        <w:tab/>
        <w:t>podmiot i członkowie zespołu sporządzającego niezależną ekspertyzę nie są zaangażowani w jakiekolwiek działania na warunkach i w sposób, który mógłby pozwolić podmiotowi, o którym mowa w ust. 1 wywrzeć niepożądany wpływ na zawartość niezależnej ekspertyzy lub w inny sposób zagrozić obiektywności tej ekspertyzy.</w:t>
      </w:r>
    </w:p>
    <w:p w14:paraId="62980D1E" w14:textId="002F2361" w:rsidR="00DB73FF" w:rsidRDefault="00DB73FF" w:rsidP="00DB73FF">
      <w:pPr>
        <w:pStyle w:val="ZUSTzmustartykuempunktem"/>
      </w:pPr>
      <w:r>
        <w:t>7.</w:t>
      </w:r>
      <w:r>
        <w:tab/>
        <w:t>Koszty powstałe w związku z zasięgnięciem niezależnej ekspertyzy, o której mowa w ust. 5</w:t>
      </w:r>
      <w:r w:rsidR="0047458E">
        <w:t>,</w:t>
      </w:r>
      <w:r>
        <w:t xml:space="preserve"> pokrywa podmiot wnioskujący o przyznanie odstępstwa, o którym mowa w ust. 1.</w:t>
      </w:r>
    </w:p>
    <w:p w14:paraId="083F6C0E" w14:textId="04F75DDB" w:rsidR="000B52F2" w:rsidRPr="00435CB8" w:rsidRDefault="00DB73FF" w:rsidP="0005592B">
      <w:pPr>
        <w:pStyle w:val="ZUSTzmustartykuempunktem"/>
      </w:pPr>
      <w:r>
        <w:t>8</w:t>
      </w:r>
      <w:r w:rsidR="000B52F2" w:rsidRPr="00435CB8">
        <w:t xml:space="preserve">. </w:t>
      </w:r>
      <w:r w:rsidR="000B65EA" w:rsidRPr="00435CB8">
        <w:tab/>
      </w:r>
      <w:r w:rsidR="000B52F2" w:rsidRPr="00435CB8">
        <w:t>Odstępstwo, o którym mowa w ust. 1, może zostać przyznane na okres nie dłuższy niż trzy lata, z możliwością jednokrotnego przedłużenia na okres do lat trzech.</w:t>
      </w:r>
    </w:p>
    <w:p w14:paraId="0420F89B" w14:textId="20D84ABD" w:rsidR="000B52F2" w:rsidRPr="00435CB8" w:rsidRDefault="00DB73FF" w:rsidP="0005592B">
      <w:pPr>
        <w:pStyle w:val="ZUSTzmustartykuempunktem"/>
      </w:pPr>
      <w:r>
        <w:t>9</w:t>
      </w:r>
      <w:r w:rsidR="000B52F2" w:rsidRPr="00435CB8">
        <w:t xml:space="preserve">. Prezes URE z urzędu lub na pisemny wniosek podmiotu, na który oddziałuje projekt, o którym mowa w ust. 1, może przeprowadzić kontrolę w zakresie przestrzegania </w:t>
      </w:r>
      <w:r w:rsidR="000B52F2" w:rsidRPr="00435CB8">
        <w:lastRenderedPageBreak/>
        <w:t xml:space="preserve">przez podmiot, któremu przyznane zostało odstępstwo w celu realizacji projektu, o którym mowa w ust. 1, warunków określonych w decyzji, o której mowa w ust. 1. </w:t>
      </w:r>
    </w:p>
    <w:p w14:paraId="39A6D2BF" w14:textId="42E343C0" w:rsidR="003F27D6" w:rsidRPr="00435CB8" w:rsidRDefault="00DB73FF" w:rsidP="003F27D6">
      <w:pPr>
        <w:pStyle w:val="ZUSTzmustartykuempunktem"/>
      </w:pPr>
      <w:r>
        <w:t>10</w:t>
      </w:r>
      <w:r w:rsidR="003F27D6" w:rsidRPr="00435CB8">
        <w:t xml:space="preserve">. W przypadku gdy w wyniku przeprowadzonej kontroli, o której mowa w ust. </w:t>
      </w:r>
      <w:r w:rsidR="0047458E">
        <w:t>9</w:t>
      </w:r>
      <w:r w:rsidR="003F27D6" w:rsidRPr="00435CB8">
        <w:t>, Prezes URE stwierdzi, że podmiot, któremu przyznane zostało odstępstwo w celu realizacji projektu, o którym mowa w ust. 1, nie przestrzega warunków określonych w decyzji, o której mowa w ust. 1, Prezes URE wzywa ten podmiot do usunięcia naruszeń z pouczeniem, że ich nieusunięcie w określonym w wezwaniu terminie, spowoduje cofnięcie odstępstwa.</w:t>
      </w:r>
    </w:p>
    <w:p w14:paraId="69F07B39" w14:textId="23AB00DB" w:rsidR="000B52F2" w:rsidRPr="00435CB8" w:rsidRDefault="00DB73FF" w:rsidP="0005592B">
      <w:pPr>
        <w:pStyle w:val="ZUSTzmustartykuempunktem"/>
      </w:pPr>
      <w:r>
        <w:t>11</w:t>
      </w:r>
      <w:r w:rsidR="000B52F2" w:rsidRPr="00435CB8">
        <w:t>. W celu wyłonienia projektów, o których mowa w ust. 1, Prezes URE ogłasza, organizuje i przeprowadza post</w:t>
      </w:r>
      <w:r w:rsidR="002562A8" w:rsidRPr="00435CB8">
        <w:t>ę</w:t>
      </w:r>
      <w:r w:rsidR="000B52F2" w:rsidRPr="00435CB8">
        <w:t xml:space="preserve">powanie projektowe nie rzadziej niż raz w roku. </w:t>
      </w:r>
    </w:p>
    <w:p w14:paraId="49B42B39" w14:textId="7CA1D042" w:rsidR="000B52F2" w:rsidRPr="00435CB8" w:rsidRDefault="002B716A" w:rsidP="0005592B">
      <w:pPr>
        <w:pStyle w:val="ZUSTzmustartykuempunktem"/>
      </w:pPr>
      <w:r>
        <w:t>1</w:t>
      </w:r>
      <w:r w:rsidR="00DB73FF">
        <w:t>2</w:t>
      </w:r>
      <w:r w:rsidR="000B52F2" w:rsidRPr="00435CB8">
        <w:t>.</w:t>
      </w:r>
      <w:r w:rsidR="006C7749">
        <w:t xml:space="preserve"> </w:t>
      </w:r>
      <w:r w:rsidR="000B52F2" w:rsidRPr="00435CB8">
        <w:t xml:space="preserve">W </w:t>
      </w:r>
      <w:r w:rsidR="004B7388" w:rsidRPr="00435CB8">
        <w:t>celu przeprowadzenia post</w:t>
      </w:r>
      <w:r>
        <w:t>ę</w:t>
      </w:r>
      <w:r w:rsidR="004B7388" w:rsidRPr="00435CB8">
        <w:t xml:space="preserve">powania, o którym </w:t>
      </w:r>
      <w:r>
        <w:t xml:space="preserve">mowa </w:t>
      </w:r>
      <w:r w:rsidR="000B52F2" w:rsidRPr="00435CB8">
        <w:t xml:space="preserve">w ust. </w:t>
      </w:r>
      <w:r w:rsidR="0047458E">
        <w:t>11</w:t>
      </w:r>
      <w:r w:rsidR="000B52F2" w:rsidRPr="00435CB8">
        <w:t>, Prezes URE publikuje w Biuletynie Informacji Publicznej Urzędu Regulacji Energetyki informator postępowania projektowego.</w:t>
      </w:r>
    </w:p>
    <w:p w14:paraId="1FEB0AAB" w14:textId="66BF7EBE" w:rsidR="000B52F2" w:rsidRPr="00435CB8" w:rsidRDefault="000B52F2" w:rsidP="0005592B">
      <w:pPr>
        <w:pStyle w:val="ZUSTzmustartykuempunktem"/>
      </w:pPr>
      <w:r w:rsidRPr="00435CB8">
        <w:t>1</w:t>
      </w:r>
      <w:r w:rsidR="00DB73FF">
        <w:t>3</w:t>
      </w:r>
      <w:r w:rsidRPr="00435CB8">
        <w:t>. Podmiot, któremu przyznane zostało odstępstwo w celu realizacji projektu, o którym mowa w ust. 1:</w:t>
      </w:r>
    </w:p>
    <w:p w14:paraId="1704F740" w14:textId="128ADED2" w:rsidR="000B52F2" w:rsidRPr="00435CB8" w:rsidRDefault="000B52F2" w:rsidP="00A0221D">
      <w:pPr>
        <w:pStyle w:val="ZPKTzmpktartykuempunktem"/>
      </w:pPr>
      <w:r w:rsidRPr="00435CB8">
        <w:t xml:space="preserve">1) </w:t>
      </w:r>
      <w:r w:rsidR="00A35418">
        <w:tab/>
      </w:r>
      <w:r w:rsidRPr="00435CB8">
        <w:t>informuje zainteresowane podmioty, na które oddziałuje projekt, o eksperymentalnym charakterze projektu, a także o warunkach wykonywania obowiązków, od których przyznane zostało odstępstwo</w:t>
      </w:r>
      <w:r w:rsidR="00823615" w:rsidRPr="00823615">
        <w:t xml:space="preserve"> przed przystąpieniem do jego realizacji, w postaci elektronicznej</w:t>
      </w:r>
      <w:r w:rsidRPr="00435CB8">
        <w:t>;</w:t>
      </w:r>
    </w:p>
    <w:p w14:paraId="348DFD69" w14:textId="78A3021B" w:rsidR="000B52F2" w:rsidRPr="00435CB8" w:rsidRDefault="000B52F2" w:rsidP="00A0221D">
      <w:pPr>
        <w:pStyle w:val="ZPKTzmpktartykuempunktem"/>
      </w:pPr>
      <w:r w:rsidRPr="00435CB8">
        <w:t xml:space="preserve">2) </w:t>
      </w:r>
      <w:r w:rsidR="000B65EA" w:rsidRPr="00435CB8">
        <w:tab/>
      </w:r>
      <w:r w:rsidRPr="00435CB8">
        <w:t>składa Prezesowi URE raporty okresowe z przebiegu realizacji projektu oraz raport końcowy w terminie i w formie wskazanej decyzji, o której mowa w ust. 1;</w:t>
      </w:r>
    </w:p>
    <w:p w14:paraId="0950E2EE" w14:textId="77777777" w:rsidR="00DB73FF" w:rsidRDefault="000B52F2" w:rsidP="00A0221D">
      <w:pPr>
        <w:pStyle w:val="ZPKTzmpktartykuempunktem"/>
      </w:pPr>
      <w:r w:rsidRPr="00435CB8">
        <w:t xml:space="preserve">3) </w:t>
      </w:r>
      <w:r w:rsidR="000B65EA" w:rsidRPr="00435CB8">
        <w:tab/>
      </w:r>
      <w:r w:rsidRPr="00435CB8">
        <w:t>udziela, na żądanie Prezesa URE, wyjaśnień dotyczących realizacji projektu, w tym udostępnia dokumenty lub inne nośniki danych związane z realizacją projektu</w:t>
      </w:r>
      <w:r w:rsidR="00DB73FF">
        <w:t>;</w:t>
      </w:r>
    </w:p>
    <w:p w14:paraId="272B2DB7" w14:textId="6B10C865" w:rsidR="00DB73FF" w:rsidRDefault="00DB73FF" w:rsidP="00A0221D">
      <w:pPr>
        <w:pStyle w:val="ZPKTzmpktartykuempunktem"/>
      </w:pPr>
      <w:r>
        <w:t>4)</w:t>
      </w:r>
      <w:r>
        <w:tab/>
        <w:t>publikuje na swojej stronie internetowej informację o uzyskaniu odstępstwa, o którym mowa w ust. 1</w:t>
      </w:r>
      <w:r w:rsidR="0047458E">
        <w:t>,</w:t>
      </w:r>
      <w:r>
        <w:t xml:space="preserve"> oraz sposobie korzystania z tego odstępstwa;</w:t>
      </w:r>
    </w:p>
    <w:p w14:paraId="463F7099" w14:textId="5B6E2825" w:rsidR="000B52F2" w:rsidRPr="00435CB8" w:rsidRDefault="00DB73FF" w:rsidP="00A0221D">
      <w:pPr>
        <w:pStyle w:val="ZPKTzmpktartykuempunktem"/>
      </w:pPr>
      <w:r>
        <w:t>5)</w:t>
      </w:r>
      <w:r>
        <w:tab/>
        <w:t>informuje Prezesa URE o wszelkich zmianach okoliczności prawnych lub faktycznych mających związek z przyznaniem decyzji o udzieleniu odstępstwa, o którym mowa w ust. 1.</w:t>
      </w:r>
    </w:p>
    <w:p w14:paraId="0CDB86FE" w14:textId="2C070D93" w:rsidR="000B52F2" w:rsidRDefault="000B52F2" w:rsidP="0005592B">
      <w:pPr>
        <w:pStyle w:val="ZUSTzmustartykuempunktem"/>
      </w:pPr>
      <w:r w:rsidRPr="00435CB8">
        <w:t>1</w:t>
      </w:r>
      <w:r w:rsidR="00DB73FF">
        <w:t>4</w:t>
      </w:r>
      <w:r w:rsidRPr="00435CB8">
        <w:t xml:space="preserve">. W sprawozdaniu, o którym mowa w art. 24, Prezes URE przedstawia postępy z realizacji projektów, wnioski wynikające z zakończonych projektów oraz dokonuje oceny </w:t>
      </w:r>
      <w:r w:rsidRPr="00435CB8">
        <w:lastRenderedPageBreak/>
        <w:t>wpływu udzielonych odstępstw, o których mowa w ust. 1, na realizację celów tych projektów.</w:t>
      </w:r>
      <w:bookmarkEnd w:id="157"/>
      <w:r w:rsidRPr="00EC5D4E">
        <w:t>”;</w:t>
      </w:r>
    </w:p>
    <w:p w14:paraId="7BFBADF4" w14:textId="6DBCF073" w:rsidR="00534B9C" w:rsidRDefault="00B25722" w:rsidP="00534B9C">
      <w:pPr>
        <w:pStyle w:val="PKTpunkt"/>
      </w:pPr>
      <w:r>
        <w:t>4</w:t>
      </w:r>
      <w:r w:rsidR="00E25BB1">
        <w:t>4</w:t>
      </w:r>
      <w:r w:rsidR="00534B9C">
        <w:t xml:space="preserve">) </w:t>
      </w:r>
      <w:r w:rsidR="00534B9C">
        <w:tab/>
        <w:t>w art. 31 w ust. 3 pkt 7 otrzymuje brzmienie:</w:t>
      </w:r>
    </w:p>
    <w:p w14:paraId="014D69D9" w14:textId="60A2C4AD" w:rsidR="00534B9C" w:rsidRDefault="00534B9C" w:rsidP="004C19BB">
      <w:pPr>
        <w:pStyle w:val="ZPKTzmpktartykuempunktem"/>
      </w:pPr>
      <w:r>
        <w:t>„</w:t>
      </w:r>
      <w:r w:rsidRPr="003B35A7">
        <w:t>7)</w:t>
      </w:r>
      <w:r w:rsidR="00055C41">
        <w:tab/>
      </w:r>
      <w:bookmarkStart w:id="160" w:name="_Hlk75530881"/>
      <w:r w:rsidRPr="003B35A7">
        <w:t xml:space="preserve">średnioważonym koszcie węgla, zużywanego przez jednostki wytwórcze przyłączone do sieci przesyłowej oraz jednostki wytwórcze o mocy osiągalnej nie mniejszej niż 50 MW przyłączone do koordynowanej sieci 110 </w:t>
      </w:r>
      <w:proofErr w:type="spellStart"/>
      <w:r w:rsidRPr="003B35A7">
        <w:t>kV</w:t>
      </w:r>
      <w:proofErr w:type="spellEnd"/>
      <w:r w:rsidRPr="003B35A7">
        <w:t xml:space="preserve"> na wytworzenie jednej megawatogodziny energii elektrycznej w poprzedzającym roku kalendarzowym, z uwzględnieniem kosztów jego transportu wyrażonym w złotych na megawatogodzinę, o którym mowa w ustawie wymienionej w art. 44 ust. 2a;</w:t>
      </w:r>
      <w:bookmarkEnd w:id="160"/>
      <w:r>
        <w:t>”;</w:t>
      </w:r>
    </w:p>
    <w:p w14:paraId="11E25538" w14:textId="046167CA" w:rsidR="00534B9C" w:rsidRPr="004C19BB" w:rsidRDefault="00B25722" w:rsidP="004C19BB">
      <w:pPr>
        <w:pStyle w:val="PKTpunkt"/>
      </w:pPr>
      <w:r>
        <w:t>4</w:t>
      </w:r>
      <w:r w:rsidR="00E25BB1">
        <w:t>5</w:t>
      </w:r>
      <w:r w:rsidR="00534B9C" w:rsidRPr="004C19BB">
        <w:t xml:space="preserve">) </w:t>
      </w:r>
      <w:r w:rsidR="00534B9C" w:rsidRPr="004C19BB">
        <w:tab/>
      </w:r>
      <w:r w:rsidR="00055C41">
        <w:tab/>
      </w:r>
      <w:r w:rsidR="00534B9C" w:rsidRPr="004C19BB">
        <w:t>w art. 31a ust. 1 otrzymuje brzmienie:</w:t>
      </w:r>
    </w:p>
    <w:p w14:paraId="32EBFF57" w14:textId="01E64E0B" w:rsidR="00534B9C" w:rsidRPr="00CE18C3" w:rsidRDefault="00534B9C" w:rsidP="00073426">
      <w:pPr>
        <w:pStyle w:val="ZUSTzmustartykuempunktem"/>
      </w:pPr>
      <w:r w:rsidRPr="00CE18C3">
        <w:t xml:space="preserve">„1. Przy Prezesie URE działa Koordynator do spraw negocjacji, zwany dalej </w:t>
      </w:r>
      <w:r w:rsidR="00AB1119">
        <w:t>„</w:t>
      </w:r>
      <w:r w:rsidRPr="00CE18C3">
        <w:t xml:space="preserve">Koordynatorem”, prowadzący postępowania w sprawie pozasądowego rozwiązywania sporów między odbiorcami paliw gazowych, energii elektrycznej lub ciepła w gospodarstwie domowym a przedsiębiorstwami energetycznymi, </w:t>
      </w:r>
      <w:r>
        <w:t xml:space="preserve">agregatorem </w:t>
      </w:r>
      <w:r w:rsidRPr="00CE18C3">
        <w:t>lub obywatelskimi społecznościami energetycznymi</w:t>
      </w:r>
      <w:r w:rsidR="00073426">
        <w:t>, a także</w:t>
      </w:r>
      <w:r w:rsidR="006C7749">
        <w:t xml:space="preserve"> </w:t>
      </w:r>
      <w:r w:rsidRPr="00CE18C3">
        <w:t>między prosumentami energii odnawialnej</w:t>
      </w:r>
      <w:r w:rsidR="00073426">
        <w:t>, prosumentami wirtualnymi energii odnawialnej lub prosumentami zbiorowymi energii odnawialnej</w:t>
      </w:r>
      <w:r w:rsidRPr="00CE18C3">
        <w:t xml:space="preserve"> oraz odbiorcami aktywnymi będącymi konsumentami a przedsiębiorstwami energetycznymi, </w:t>
      </w:r>
      <w:r>
        <w:t xml:space="preserve">agregatorem </w:t>
      </w:r>
      <w:r w:rsidRPr="00CE18C3">
        <w:t>lub obywatelskimi społecznościami energetycznymi wynikłych z umów:</w:t>
      </w:r>
    </w:p>
    <w:p w14:paraId="22AF8237" w14:textId="349F04BB" w:rsidR="00534B9C" w:rsidRPr="00CE18C3" w:rsidRDefault="00647696" w:rsidP="004C19BB">
      <w:pPr>
        <w:pStyle w:val="ZPKTzmpktartykuempunktem"/>
      </w:pPr>
      <w:r>
        <w:t xml:space="preserve">1) </w:t>
      </w:r>
      <w:r w:rsidR="008C4D5A">
        <w:tab/>
      </w:r>
      <w:r w:rsidR="00534B9C" w:rsidRPr="00CE18C3">
        <w:t xml:space="preserve">o przyłączenie do sieci elektroenergetycznej, gazowej lub ciepłowniczej, w tym </w:t>
      </w:r>
      <w:r w:rsidR="004875DC">
        <w:t xml:space="preserve">o </w:t>
      </w:r>
      <w:r w:rsidR="00534B9C" w:rsidRPr="00CE18C3">
        <w:t>przyłączeni</w:t>
      </w:r>
      <w:r w:rsidR="004875DC">
        <w:t>e</w:t>
      </w:r>
      <w:r w:rsidR="00534B9C" w:rsidRPr="00CE18C3">
        <w:t xml:space="preserve"> </w:t>
      </w:r>
      <w:proofErr w:type="spellStart"/>
      <w:r w:rsidR="00534B9C" w:rsidRPr="00CE18C3">
        <w:t>mikroinstalacji</w:t>
      </w:r>
      <w:proofErr w:type="spellEnd"/>
      <w:r w:rsidR="00534B9C" w:rsidRPr="00CE18C3">
        <w:t>;</w:t>
      </w:r>
    </w:p>
    <w:p w14:paraId="42232C65" w14:textId="538557BE" w:rsidR="00534B9C" w:rsidRPr="00CE18C3" w:rsidRDefault="00647696" w:rsidP="004C19BB">
      <w:pPr>
        <w:pStyle w:val="ZPKTzmpktartykuempunktem"/>
      </w:pPr>
      <w:r>
        <w:t xml:space="preserve">2) </w:t>
      </w:r>
      <w:r w:rsidR="008C4D5A">
        <w:tab/>
      </w:r>
      <w:r w:rsidR="00534B9C" w:rsidRPr="00CE18C3">
        <w:t>o świadczenie usług przesyłania lub dystrybucji energii elektrycznej lub gazu ziemnego;</w:t>
      </w:r>
    </w:p>
    <w:p w14:paraId="5A6AE78F" w14:textId="3D83FDBF" w:rsidR="00534B9C" w:rsidRPr="00CE18C3" w:rsidRDefault="00534B9C" w:rsidP="004C19BB">
      <w:pPr>
        <w:pStyle w:val="ZPKTzmpktartykuempunktem"/>
      </w:pPr>
      <w:r w:rsidRPr="00CE18C3">
        <w:t xml:space="preserve">3) </w:t>
      </w:r>
      <w:r w:rsidR="008C4D5A">
        <w:tab/>
      </w:r>
      <w:r w:rsidRPr="00CE18C3">
        <w:t>o świadczenie usług przesyłania i dystrybucji ciepła;</w:t>
      </w:r>
    </w:p>
    <w:p w14:paraId="52423868" w14:textId="0BAA6D8B" w:rsidR="00534B9C" w:rsidRPr="00CE18C3" w:rsidRDefault="00534B9C" w:rsidP="004C19BB">
      <w:pPr>
        <w:pStyle w:val="ZPKTzmpktartykuempunktem"/>
      </w:pPr>
      <w:r w:rsidRPr="00CE18C3">
        <w:t xml:space="preserve">4) </w:t>
      </w:r>
      <w:r w:rsidR="008C4D5A">
        <w:tab/>
      </w:r>
      <w:r w:rsidRPr="00CE18C3">
        <w:t>sprzedaży;</w:t>
      </w:r>
    </w:p>
    <w:p w14:paraId="517AD75B" w14:textId="24392937" w:rsidR="00534B9C" w:rsidRPr="00CE18C3" w:rsidRDefault="00534B9C" w:rsidP="004C19BB">
      <w:pPr>
        <w:pStyle w:val="ZPKTzmpktartykuempunktem"/>
      </w:pPr>
      <w:r w:rsidRPr="00CE18C3">
        <w:t xml:space="preserve">5) </w:t>
      </w:r>
      <w:r w:rsidR="008C4D5A">
        <w:tab/>
      </w:r>
      <w:r w:rsidRPr="00CE18C3">
        <w:t>kompleksowych;</w:t>
      </w:r>
    </w:p>
    <w:p w14:paraId="70A49546" w14:textId="3FEEF3E7" w:rsidR="00534B9C" w:rsidRPr="00CE18C3" w:rsidRDefault="00534B9C" w:rsidP="004C19BB">
      <w:pPr>
        <w:pStyle w:val="ZPKTzmpktartykuempunktem"/>
      </w:pPr>
      <w:r w:rsidRPr="00CE18C3">
        <w:t xml:space="preserve">6) </w:t>
      </w:r>
      <w:r w:rsidR="008C4D5A">
        <w:tab/>
      </w:r>
      <w:r w:rsidRPr="00CE18C3">
        <w:t>agregacji;</w:t>
      </w:r>
    </w:p>
    <w:p w14:paraId="74FF88C0" w14:textId="4D0FC55A" w:rsidR="00534B9C" w:rsidRPr="00CE18C3" w:rsidRDefault="00534B9C" w:rsidP="004C19BB">
      <w:pPr>
        <w:pStyle w:val="ZPKTzmpktartykuempunktem"/>
      </w:pPr>
      <w:r w:rsidRPr="00CE18C3">
        <w:t xml:space="preserve">7) </w:t>
      </w:r>
      <w:r w:rsidR="008C4D5A">
        <w:tab/>
      </w:r>
      <w:r w:rsidRPr="00CE18C3">
        <w:t>o świadczenie usług magazynowania energii elektrycznej.”;</w:t>
      </w:r>
    </w:p>
    <w:p w14:paraId="0A2E245D" w14:textId="46B574FC" w:rsidR="00534B9C" w:rsidRPr="008C1EA7" w:rsidRDefault="007A4B3B" w:rsidP="00534B9C">
      <w:pPr>
        <w:pStyle w:val="PKTpunkt"/>
      </w:pPr>
      <w:r>
        <w:t>4</w:t>
      </w:r>
      <w:r w:rsidR="00E25BB1">
        <w:t>6</w:t>
      </w:r>
      <w:r w:rsidR="00534B9C" w:rsidRPr="008C1EA7">
        <w:t>)</w:t>
      </w:r>
      <w:r w:rsidR="00534B9C" w:rsidRPr="008C1EA7">
        <w:tab/>
        <w:t>w art. 31d:</w:t>
      </w:r>
    </w:p>
    <w:p w14:paraId="2735CBF1" w14:textId="77777777" w:rsidR="00534B9C" w:rsidRDefault="00534B9C" w:rsidP="00534B9C">
      <w:pPr>
        <w:pStyle w:val="LITlitera"/>
      </w:pPr>
      <w:r>
        <w:t>a)</w:t>
      </w:r>
      <w:r w:rsidR="00D85494">
        <w:tab/>
      </w:r>
      <w:r>
        <w:t xml:space="preserve"> ust. 1 i 2 otrzymują brzmienie</w:t>
      </w:r>
      <w:r w:rsidRPr="00752BAA">
        <w:t>:</w:t>
      </w:r>
    </w:p>
    <w:p w14:paraId="55DDB351" w14:textId="719E9504" w:rsidR="00534B9C" w:rsidRPr="00394EBD" w:rsidRDefault="00534B9C" w:rsidP="004C19BB">
      <w:pPr>
        <w:pStyle w:val="ZLITUSTzmustliter"/>
      </w:pPr>
      <w:r w:rsidRPr="00394EBD">
        <w:lastRenderedPageBreak/>
        <w:t xml:space="preserve">„1. Postępowanie przed Koordynatorem wszczyna się na wniosek odbiorcy paliw gazowych, energii elektrycznej lub ciepła w gospodarstwie domowym albo prosumenta energii odnawialnej </w:t>
      </w:r>
      <w:r w:rsidR="00B94227">
        <w:t xml:space="preserve">będącego konsumentem </w:t>
      </w:r>
      <w:r w:rsidRPr="00394EBD">
        <w:t xml:space="preserve">lub odbiorcy aktywnego </w:t>
      </w:r>
      <w:r w:rsidR="00B94227" w:rsidRPr="00394EBD">
        <w:t>będąc</w:t>
      </w:r>
      <w:r w:rsidR="00B94227">
        <w:t>ego</w:t>
      </w:r>
      <w:r w:rsidR="00B94227" w:rsidRPr="00394EBD">
        <w:t xml:space="preserve"> </w:t>
      </w:r>
      <w:r w:rsidR="00210F77" w:rsidRPr="00394EBD">
        <w:t>konsumen</w:t>
      </w:r>
      <w:r w:rsidR="00B94227">
        <w:t>tem.</w:t>
      </w:r>
    </w:p>
    <w:p w14:paraId="3535114E" w14:textId="3B5F5081" w:rsidR="00534B9C" w:rsidRDefault="00534B9C" w:rsidP="004C19BB">
      <w:pPr>
        <w:pStyle w:val="ZLITUSTzmustliter"/>
      </w:pPr>
      <w:r w:rsidRPr="00394EBD">
        <w:t>2. Warunkiem wystąpienia z wnioskiem o wszczęcie postępowania przed Koordynatorem jest podjęcie przez odbiorcę paliw gazowych, energii elektrycznej lub ciepła w gospodarstwie domowym albo prosumenta energii odnawialnej</w:t>
      </w:r>
      <w:r w:rsidR="00B94227">
        <w:t xml:space="preserve"> będącego konsumentem</w:t>
      </w:r>
      <w:r w:rsidRPr="00394EBD">
        <w:t xml:space="preserve"> lub odbiorcę aktywnego </w:t>
      </w:r>
      <w:r w:rsidR="006B07EC">
        <w:t xml:space="preserve">będącego konsumentem </w:t>
      </w:r>
      <w:r w:rsidRPr="00394EBD">
        <w:t xml:space="preserve">próby kontaktu z przedsiębiorstwem energetycznym, </w:t>
      </w:r>
      <w:r>
        <w:t xml:space="preserve">agregatorem </w:t>
      </w:r>
      <w:r w:rsidRPr="00394EBD">
        <w:t xml:space="preserve">lub obywatelską społecznością energetyczną </w:t>
      </w:r>
      <w:r w:rsidR="00FD5EAC">
        <w:t>w celu</w:t>
      </w:r>
      <w:r w:rsidR="00FD5EAC" w:rsidRPr="00394EBD">
        <w:t xml:space="preserve"> </w:t>
      </w:r>
      <w:r w:rsidRPr="00394EBD">
        <w:t>bezpośredniego rozwiązania sporu.</w:t>
      </w:r>
      <w:r>
        <w:t>”,</w:t>
      </w:r>
    </w:p>
    <w:p w14:paraId="4FE59FDF" w14:textId="77777777" w:rsidR="00534B9C" w:rsidRPr="00394EBD" w:rsidRDefault="00534B9C" w:rsidP="00534B9C">
      <w:pPr>
        <w:pStyle w:val="LITlitera"/>
      </w:pPr>
      <w:r>
        <w:t xml:space="preserve">b) </w:t>
      </w:r>
      <w:r w:rsidR="00D85494">
        <w:tab/>
      </w:r>
      <w:r>
        <w:t>w ust. 4 pkt 3 otrzymuje brzmienie:</w:t>
      </w:r>
    </w:p>
    <w:p w14:paraId="3733133E" w14:textId="1E324D5C" w:rsidR="00534B9C" w:rsidRPr="00394EBD" w:rsidRDefault="00534B9C" w:rsidP="004C19BB">
      <w:pPr>
        <w:pStyle w:val="ZLITPKTzmpktliter"/>
      </w:pPr>
      <w:r>
        <w:t>„</w:t>
      </w:r>
      <w:r w:rsidRPr="00394EBD">
        <w:t xml:space="preserve">3) </w:t>
      </w:r>
      <w:r w:rsidR="00055C41">
        <w:tab/>
      </w:r>
      <w:r w:rsidRPr="00394EBD">
        <w:t xml:space="preserve">kopię korespondencji odbiorcy paliw gazowych, energii elektrycznej lub ciepła w gospodarstwie domowym albo prosumenta energii odnawialnej </w:t>
      </w:r>
      <w:r w:rsidR="006B07EC">
        <w:t xml:space="preserve">będącego konsumentem </w:t>
      </w:r>
      <w:r w:rsidRPr="00394EBD">
        <w:t xml:space="preserve">lub </w:t>
      </w:r>
      <w:r w:rsidR="00FD5EAC" w:rsidRPr="00394EBD">
        <w:t>odbiorc</w:t>
      </w:r>
      <w:r w:rsidR="00FD5EAC">
        <w:t>y</w:t>
      </w:r>
      <w:r w:rsidR="00FD5EAC" w:rsidRPr="00394EBD">
        <w:t xml:space="preserve"> </w:t>
      </w:r>
      <w:r w:rsidRPr="00394EBD">
        <w:t xml:space="preserve">aktywnego </w:t>
      </w:r>
      <w:r w:rsidR="006B07EC">
        <w:t>będącego konsumentem</w:t>
      </w:r>
      <w:r w:rsidR="00FD5EAC" w:rsidRPr="00394EBD">
        <w:t xml:space="preserve"> </w:t>
      </w:r>
      <w:r w:rsidRPr="00394EBD">
        <w:t>z przedsiębiorstwem energetycznym,</w:t>
      </w:r>
      <w:r>
        <w:t xml:space="preserve"> agregatorem </w:t>
      </w:r>
      <w:r w:rsidRPr="00394EBD">
        <w:t xml:space="preserve">lub obywatelską społecznością energetyczną dotyczącej sporu lub oświadczenie tych podmiotów o podjęciu próby kontaktu z przedsiębiorstwem energetycznym, </w:t>
      </w:r>
      <w:r>
        <w:t>agregatorem</w:t>
      </w:r>
      <w:r w:rsidRPr="00394EBD">
        <w:t xml:space="preserve"> lub obywatelską społecznością energetyczną i bezpośredniego rozwiązania sporu.</w:t>
      </w:r>
      <w:r>
        <w:t>”,</w:t>
      </w:r>
    </w:p>
    <w:p w14:paraId="3D75F436" w14:textId="77777777" w:rsidR="00534B9C" w:rsidRPr="00394EBD" w:rsidRDefault="00534B9C" w:rsidP="00534B9C">
      <w:pPr>
        <w:pStyle w:val="LITlitera"/>
      </w:pPr>
      <w:r>
        <w:t xml:space="preserve">c) </w:t>
      </w:r>
      <w:r w:rsidR="00D85494">
        <w:tab/>
      </w:r>
      <w:r>
        <w:t>w ust. 6 pkt 2 otrzymuje brzmienie:</w:t>
      </w:r>
    </w:p>
    <w:p w14:paraId="7126886A" w14:textId="7FA409F1" w:rsidR="00534B9C" w:rsidRPr="00394EBD" w:rsidRDefault="00534B9C" w:rsidP="004C19BB">
      <w:pPr>
        <w:pStyle w:val="ZLITPKTzmpktliter"/>
      </w:pPr>
      <w:r>
        <w:t>„</w:t>
      </w:r>
      <w:r w:rsidRPr="00394EBD">
        <w:t xml:space="preserve">2) </w:t>
      </w:r>
      <w:r w:rsidR="0092533B">
        <w:tab/>
      </w:r>
      <w:r w:rsidRPr="00394EBD">
        <w:t>odbiorca paliw gazowych, energii elektrycznej lub ciepła w gospodarstwie domowym albo prosument energii odnawialnej</w:t>
      </w:r>
      <w:r w:rsidR="006B07EC">
        <w:t xml:space="preserve"> będący konsumentem</w:t>
      </w:r>
      <w:r w:rsidRPr="00394EBD">
        <w:t xml:space="preserve"> lub odbiorca aktywny </w:t>
      </w:r>
      <w:r w:rsidR="006B07EC">
        <w:t xml:space="preserve">będący konsumentem </w:t>
      </w:r>
      <w:r w:rsidRPr="00394EBD">
        <w:t xml:space="preserve">nie podjął przed złożeniem wniosku o wszczęcie postępowania przed Koordynatorem próby kontaktu z przedsiębiorstwem energetycznym albo </w:t>
      </w:r>
      <w:r>
        <w:t>agregatorem</w:t>
      </w:r>
      <w:r w:rsidRPr="00394EBD">
        <w:t xml:space="preserve"> albo obywatelską społecznością energetyczną i bezpośredniego rozwiązania sporu;</w:t>
      </w:r>
      <w:r>
        <w:t>”,</w:t>
      </w:r>
    </w:p>
    <w:p w14:paraId="6E4C51AD" w14:textId="77777777" w:rsidR="00534B9C" w:rsidRDefault="00534B9C" w:rsidP="00534B9C">
      <w:pPr>
        <w:pStyle w:val="LITlitera"/>
      </w:pPr>
      <w:r>
        <w:t xml:space="preserve">d) </w:t>
      </w:r>
      <w:r w:rsidR="00D85494">
        <w:tab/>
      </w:r>
      <w:r>
        <w:t>po ust. 6 dodaje się ust. 7 w brzmieniu:</w:t>
      </w:r>
    </w:p>
    <w:p w14:paraId="370FA407" w14:textId="77777777" w:rsidR="002B716A" w:rsidRDefault="00534B9C" w:rsidP="004C19BB">
      <w:pPr>
        <w:pStyle w:val="ZLITUSTzmustliter"/>
      </w:pPr>
      <w:r>
        <w:t>„7</w:t>
      </w:r>
      <w:r w:rsidRPr="00394EBD">
        <w:t xml:space="preserve">. </w:t>
      </w:r>
      <w:r w:rsidRPr="002236C4">
        <w:t>Udział przedsiębiorstwa energetycznego,</w:t>
      </w:r>
      <w:r>
        <w:t xml:space="preserve"> agregatora</w:t>
      </w:r>
      <w:r w:rsidRPr="002236C4">
        <w:t xml:space="preserve"> lub obywatelskiej społeczności energetycznej w postępowaniu przed Koordynatorem</w:t>
      </w:r>
      <w:r>
        <w:t xml:space="preserve"> jest obowiązkowy</w:t>
      </w:r>
      <w:r w:rsidR="00B95F5F" w:rsidRPr="00B95F5F">
        <w:t xml:space="preserve"> w przypadku</w:t>
      </w:r>
      <w:r w:rsidR="00425E8E">
        <w:t>,</w:t>
      </w:r>
      <w:r w:rsidR="00B95F5F" w:rsidRPr="00B95F5F">
        <w:t xml:space="preserve"> gdy wnioskodawcą </w:t>
      </w:r>
      <w:bookmarkStart w:id="161" w:name="_Hlk60580634"/>
      <w:r w:rsidR="00B95F5F" w:rsidRPr="00B95F5F">
        <w:t>jest odbiorca energii elektrycznej w gospodarstwie domowym</w:t>
      </w:r>
      <w:r w:rsidR="006B07EC">
        <w:t xml:space="preserve"> </w:t>
      </w:r>
      <w:r w:rsidR="00B95F5F" w:rsidRPr="00B95F5F">
        <w:t>lub odbiorca aktywny będący konsumentem</w:t>
      </w:r>
      <w:bookmarkEnd w:id="161"/>
      <w:r w:rsidRPr="00394EBD">
        <w:t>.”;</w:t>
      </w:r>
    </w:p>
    <w:p w14:paraId="00E64DC4" w14:textId="0DFDFAD4" w:rsidR="00534B9C" w:rsidRDefault="007A4B3B" w:rsidP="002B716A">
      <w:pPr>
        <w:pStyle w:val="PKTpunkt"/>
      </w:pPr>
      <w:r>
        <w:lastRenderedPageBreak/>
        <w:t>4</w:t>
      </w:r>
      <w:r w:rsidR="00E25BB1">
        <w:t>7</w:t>
      </w:r>
      <w:r w:rsidR="002B716A">
        <w:t>)</w:t>
      </w:r>
      <w:r w:rsidR="00534B9C" w:rsidRPr="00394EBD">
        <w:t xml:space="preserve"> </w:t>
      </w:r>
      <w:r w:rsidR="002B716A">
        <w:tab/>
      </w:r>
      <w:r w:rsidR="002B716A" w:rsidRPr="002B716A">
        <w:t>w art. 31</w:t>
      </w:r>
      <w:r w:rsidR="002B716A">
        <w:t>da ust. 1 otrzymuje brzmienie:</w:t>
      </w:r>
    </w:p>
    <w:p w14:paraId="058B5EE7" w14:textId="74BD26BF" w:rsidR="002B716A" w:rsidRPr="00394EBD" w:rsidRDefault="002B716A" w:rsidP="002B716A">
      <w:pPr>
        <w:pStyle w:val="ZUSTzmustartykuempunktem"/>
      </w:pPr>
      <w:r>
        <w:t>„</w:t>
      </w:r>
      <w:r w:rsidRPr="002B716A">
        <w:t>1. Koordynator wykonuje swoje zadania przy pomocy zespołu, którego prace koordynuje samodzielnie albo przy pomocy upoważnionego członka zespołu.”</w:t>
      </w:r>
      <w:r>
        <w:t>;</w:t>
      </w:r>
    </w:p>
    <w:p w14:paraId="273F1026" w14:textId="09D9E2C2" w:rsidR="0007268E" w:rsidRDefault="007A4B3B" w:rsidP="004C19BB">
      <w:pPr>
        <w:pStyle w:val="PKTpunkt"/>
      </w:pPr>
      <w:r>
        <w:t>4</w:t>
      </w:r>
      <w:r w:rsidR="00E25BB1">
        <w:t>8</w:t>
      </w:r>
      <w:r w:rsidR="00534B9C" w:rsidRPr="004C19BB">
        <w:t>)</w:t>
      </w:r>
      <w:r w:rsidR="00534B9C" w:rsidRPr="004C19BB">
        <w:tab/>
        <w:t>w art. 31e</w:t>
      </w:r>
      <w:r w:rsidR="0007268E">
        <w:t>:</w:t>
      </w:r>
    </w:p>
    <w:p w14:paraId="1E420BAE" w14:textId="75E5F287" w:rsidR="00534B9C" w:rsidRDefault="0007268E" w:rsidP="00621609">
      <w:pPr>
        <w:pStyle w:val="LITlitera"/>
      </w:pPr>
      <w:r>
        <w:t xml:space="preserve">a) </w:t>
      </w:r>
      <w:r>
        <w:tab/>
      </w:r>
      <w:r w:rsidR="00534B9C" w:rsidRPr="004C19BB">
        <w:t>ust. 1</w:t>
      </w:r>
      <w:r>
        <w:t xml:space="preserve"> otrzymuje brzmienie:</w:t>
      </w:r>
    </w:p>
    <w:p w14:paraId="2257C7BF" w14:textId="212C70C0" w:rsidR="0007268E" w:rsidRDefault="0007268E" w:rsidP="0007268E">
      <w:pPr>
        <w:pStyle w:val="ZLITUSTzmustliter"/>
      </w:pPr>
      <w:r>
        <w:t xml:space="preserve">„1. </w:t>
      </w:r>
      <w:r w:rsidRPr="0007268E">
        <w:t>Jeżeli z informacji, o której mowa w art. 31d ust. 4 pkt 1, wynika, że odbiorca paliw gazowych, energii elektrycznej lub ciepła w gospodarstwie domowym albo prosument energii odnawialnej</w:t>
      </w:r>
      <w:r w:rsidR="006B07EC">
        <w:t xml:space="preserve"> będący konsumentem</w:t>
      </w:r>
      <w:r w:rsidRPr="0007268E">
        <w:t xml:space="preserve"> </w:t>
      </w:r>
      <w:r>
        <w:t xml:space="preserve">lub odbiorca aktywny </w:t>
      </w:r>
      <w:r w:rsidRPr="0007268E">
        <w:t xml:space="preserve">będący </w:t>
      </w:r>
      <w:r w:rsidR="006B07EC" w:rsidRPr="0007268E">
        <w:t>konsument</w:t>
      </w:r>
      <w:r w:rsidR="006B07EC">
        <w:t>em</w:t>
      </w:r>
      <w:r w:rsidR="006B07EC" w:rsidRPr="0007268E">
        <w:t xml:space="preserve"> wystąpi</w:t>
      </w:r>
      <w:r w:rsidR="006B07EC">
        <w:t>ł</w:t>
      </w:r>
      <w:r w:rsidR="006B07EC" w:rsidRPr="0007268E">
        <w:t xml:space="preserve"> </w:t>
      </w:r>
      <w:r w:rsidRPr="0007268E">
        <w:t>do Prezesa URE z wnioskiem o rozstrzygnięcie sporu w trybie art. 8 ust. 1, Koordynator przekazuje Prezesowi URE tę informację.</w:t>
      </w:r>
      <w:r>
        <w:t>”,</w:t>
      </w:r>
    </w:p>
    <w:p w14:paraId="65559696" w14:textId="77777777" w:rsidR="0007268E" w:rsidRDefault="0007268E" w:rsidP="0007268E">
      <w:pPr>
        <w:pStyle w:val="LITlitera"/>
      </w:pPr>
      <w:r>
        <w:t xml:space="preserve">b) </w:t>
      </w:r>
      <w:r>
        <w:tab/>
        <w:t>ust. 3 otrzymuje brzmienie:</w:t>
      </w:r>
    </w:p>
    <w:p w14:paraId="05AE5272" w14:textId="5A2AE3D3" w:rsidR="0007268E" w:rsidRPr="004C19BB" w:rsidRDefault="0008121E" w:rsidP="00621609">
      <w:pPr>
        <w:pStyle w:val="ZLITUSTzmustliter"/>
      </w:pPr>
      <w:r>
        <w:t>„</w:t>
      </w:r>
      <w:r w:rsidR="0007268E" w:rsidRPr="0007268E">
        <w:t>3.</w:t>
      </w:r>
      <w:r w:rsidR="002B6564">
        <w:t xml:space="preserve"> </w:t>
      </w:r>
      <w:r w:rsidR="0007268E" w:rsidRPr="0007268E">
        <w:t>Jeżeli odbiorca paliw gazowych, energii elektrycznej lub ciepła w gospodarstwie domowym albo prosument energii odnawialnej</w:t>
      </w:r>
      <w:r w:rsidR="0007268E">
        <w:t xml:space="preserve"> lub odbiorca końcowy</w:t>
      </w:r>
      <w:r w:rsidR="0007268E" w:rsidRPr="0007268E">
        <w:t xml:space="preserve"> będący </w:t>
      </w:r>
      <w:r w:rsidR="00C434E5" w:rsidRPr="0007268E">
        <w:t>konsument</w:t>
      </w:r>
      <w:r w:rsidR="00C434E5">
        <w:t>em</w:t>
      </w:r>
      <w:r w:rsidR="00C434E5" w:rsidRPr="0007268E">
        <w:t xml:space="preserve"> </w:t>
      </w:r>
      <w:r w:rsidR="0007268E" w:rsidRPr="0007268E">
        <w:t>wystąpi z wnioskiem o rozstrzygnięcie sporu w trybie art. 8 ust. 1 w trakcie toczącego się postępowania przed Koordynatorem, Prezes URE zawiesza z urzędu postępowanie prowadzone w trybie art. 8 ust. 1, po jego wszczęciu.</w:t>
      </w:r>
      <w:r w:rsidR="0007268E">
        <w:t>”;</w:t>
      </w:r>
    </w:p>
    <w:p w14:paraId="3683390E" w14:textId="61A26FA8" w:rsidR="001401EE" w:rsidRPr="004C19BB" w:rsidRDefault="007A4B3B" w:rsidP="001401EE">
      <w:pPr>
        <w:pStyle w:val="PKTpunkt"/>
      </w:pPr>
      <w:r>
        <w:t>4</w:t>
      </w:r>
      <w:r w:rsidR="00E25BB1">
        <w:t>9</w:t>
      </w:r>
      <w:r w:rsidR="00534B9C" w:rsidRPr="004C19BB">
        <w:t>)</w:t>
      </w:r>
      <w:r w:rsidR="00534B9C" w:rsidRPr="004C19BB">
        <w:tab/>
        <w:t>w art. 31f w ust. 2 po wyrazach „prosumentowi energii odnawialnej</w:t>
      </w:r>
      <w:r w:rsidR="00C434E5">
        <w:t xml:space="preserve"> będącemu konsumentem</w:t>
      </w:r>
      <w:r w:rsidR="00534B9C" w:rsidRPr="004C19BB">
        <w:t>” dodaje się wyrazy „lub odbiorcy aktywnemu</w:t>
      </w:r>
      <w:r w:rsidR="003D728B">
        <w:t xml:space="preserve"> będąc</w:t>
      </w:r>
      <w:r w:rsidR="00C434E5">
        <w:t>emu</w:t>
      </w:r>
      <w:r w:rsidR="003D728B">
        <w:t xml:space="preserve"> </w:t>
      </w:r>
      <w:r w:rsidR="00C434E5">
        <w:t>konsumentem</w:t>
      </w:r>
      <w:r w:rsidR="00534B9C" w:rsidRPr="004C19BB">
        <w:t>”;</w:t>
      </w:r>
    </w:p>
    <w:p w14:paraId="772139FD" w14:textId="05B72B26" w:rsidR="00534B9C" w:rsidRPr="004C19BB" w:rsidRDefault="00E25BB1" w:rsidP="004C19BB">
      <w:pPr>
        <w:pStyle w:val="PKTpunkt"/>
      </w:pPr>
      <w:r>
        <w:t>50</w:t>
      </w:r>
      <w:r w:rsidR="00534B9C" w:rsidRPr="004C19BB">
        <w:t xml:space="preserve">) </w:t>
      </w:r>
      <w:r w:rsidR="00534B9C" w:rsidRPr="004C19BB">
        <w:tab/>
        <w:t>po rozdziale 4a dodaje się rozdział 4b w brzmieniu:</w:t>
      </w:r>
    </w:p>
    <w:p w14:paraId="50BAA22F" w14:textId="77777777" w:rsidR="00534B9C" w:rsidRPr="00534B9C" w:rsidRDefault="00534B9C" w:rsidP="004C19BB">
      <w:pPr>
        <w:pStyle w:val="ZROZDZODDZOZNzmoznrozdzoddzartykuempunktem"/>
      </w:pPr>
      <w:r>
        <w:t>„Rozdział 4b</w:t>
      </w:r>
    </w:p>
    <w:p w14:paraId="22ECC7E8" w14:textId="77777777" w:rsidR="00534B9C" w:rsidRPr="00534B9C" w:rsidRDefault="00534B9C" w:rsidP="00503BA7">
      <w:pPr>
        <w:pStyle w:val="ZROZDZODDZPRZEDMzmprzedmrozdzoddzartykuempunktem"/>
      </w:pPr>
      <w:r w:rsidRPr="00534B9C">
        <w:t>Porównywarka ofert</w:t>
      </w:r>
    </w:p>
    <w:p w14:paraId="70BDD928" w14:textId="510312AC" w:rsidR="00534B9C" w:rsidRDefault="00534B9C" w:rsidP="00503BA7">
      <w:pPr>
        <w:pStyle w:val="ZARTzmartartykuempunktem"/>
      </w:pPr>
      <w:r w:rsidRPr="00534B9C">
        <w:t>Art. 31g.</w:t>
      </w:r>
      <w:r>
        <w:t xml:space="preserve"> 1. Odbiorcy energii elektrycznej w gospodarstwie domowym i mikroprzedsiębiorcy</w:t>
      </w:r>
      <w:r w:rsidR="00AC2844">
        <w:t>, w rozumieni</w:t>
      </w:r>
      <w:r w:rsidR="00977B02">
        <w:t>u</w:t>
      </w:r>
      <w:r w:rsidR="00AC2844">
        <w:t xml:space="preserve"> ustawy</w:t>
      </w:r>
      <w:r w:rsidR="00A10CD1">
        <w:t xml:space="preserve"> z dnia 6 marca 2018 r.</w:t>
      </w:r>
      <w:r w:rsidR="00AC2844">
        <w:t xml:space="preserve"> – Prawo przedsiębiorców</w:t>
      </w:r>
      <w:r w:rsidR="00A10CD1">
        <w:t>,</w:t>
      </w:r>
      <w:r>
        <w:t xml:space="preserve"> o przewidywanym rocznym zużyciu poniżej 100 000 kWh, zapewnia się dostęp do narzędzia porównywania ofert sprzedaży energii, zwanego dalej „porównywarką ofert</w:t>
      </w:r>
      <w:r w:rsidR="00503EB0">
        <w:t>”</w:t>
      </w:r>
      <w:r w:rsidR="00EA5E43">
        <w:t>.</w:t>
      </w:r>
      <w:r w:rsidR="00EA5E43" w:rsidRPr="00EA5E43">
        <w:t xml:space="preserve"> </w:t>
      </w:r>
      <w:r w:rsidR="00EA5E43">
        <w:t>D</w:t>
      </w:r>
      <w:r w:rsidR="00EA5E43" w:rsidRPr="00EA5E43">
        <w:t>ostęp</w:t>
      </w:r>
      <w:r w:rsidR="005D0936">
        <w:t xml:space="preserve"> do porównywarki ofert</w:t>
      </w:r>
      <w:r w:rsidR="00EA5E43" w:rsidRPr="00EA5E43">
        <w:t xml:space="preserve"> jest nieodpłatny</w:t>
      </w:r>
      <w:r>
        <w:t>.</w:t>
      </w:r>
    </w:p>
    <w:p w14:paraId="3E40D77B" w14:textId="77777777" w:rsidR="00534B9C" w:rsidRDefault="00534B9C" w:rsidP="00503BA7">
      <w:pPr>
        <w:pStyle w:val="ZARTzmartartykuempunktem"/>
      </w:pPr>
      <w:r>
        <w:t>2. Prezes URE prowadzi porównywarkę ofert na dedykowanej w tym celu stronie internetowej.</w:t>
      </w:r>
    </w:p>
    <w:p w14:paraId="58975E94" w14:textId="77777777" w:rsidR="00534B9C" w:rsidRDefault="00534B9C" w:rsidP="00503BA7">
      <w:pPr>
        <w:pStyle w:val="ZARTzmartartykuempunktem"/>
      </w:pPr>
      <w:r>
        <w:lastRenderedPageBreak/>
        <w:t>3. Porównywarka ofert:</w:t>
      </w:r>
    </w:p>
    <w:p w14:paraId="421425E3" w14:textId="50AE11BE" w:rsidR="00534B9C" w:rsidRDefault="00534B9C" w:rsidP="00503BA7">
      <w:pPr>
        <w:pStyle w:val="ZPKTzmpktartykuempunktem"/>
      </w:pPr>
      <w:r>
        <w:t>1)</w:t>
      </w:r>
      <w:r w:rsidR="002B6564">
        <w:t xml:space="preserve"> </w:t>
      </w:r>
      <w:r w:rsidR="00B847DA">
        <w:tab/>
      </w:r>
      <w:r>
        <w:t>zawiera informacje o wszystkich ofertach sprzedaży energii elektrycznej, w tym ofertach umów z cenami dynamicznymi energii elektrycznej, występujących na rynku energii elektrycznej na terytorium Rzeczypospolitej Polskiej i dokonuje ich porównania;</w:t>
      </w:r>
    </w:p>
    <w:p w14:paraId="19FE524E" w14:textId="7AF4D246" w:rsidR="00534B9C" w:rsidRDefault="00534B9C" w:rsidP="00503BA7">
      <w:pPr>
        <w:pStyle w:val="ZPKTzmpktartykuempunktem"/>
      </w:pPr>
      <w:r>
        <w:t xml:space="preserve">2) </w:t>
      </w:r>
      <w:r w:rsidR="00B847DA">
        <w:tab/>
      </w:r>
      <w:r>
        <w:t>zapewnia równe traktowanie sprzedawców energii</w:t>
      </w:r>
      <w:r w:rsidR="00E2608C">
        <w:t xml:space="preserve"> elektrycznej</w:t>
      </w:r>
      <w:r>
        <w:t xml:space="preserve"> w wynikach wyszukiwania;</w:t>
      </w:r>
    </w:p>
    <w:p w14:paraId="4CA82FD6" w14:textId="25C03105" w:rsidR="00534B9C" w:rsidRDefault="00534B9C" w:rsidP="00503BA7">
      <w:pPr>
        <w:pStyle w:val="ZPKTzmpktartykuempunktem"/>
      </w:pPr>
      <w:r>
        <w:t>3)</w:t>
      </w:r>
      <w:r w:rsidR="002B6564">
        <w:t xml:space="preserve"> </w:t>
      </w:r>
      <w:r w:rsidR="00B847DA">
        <w:tab/>
      </w:r>
      <w:r>
        <w:t>zawiera informację o właścicielu porównywarki ofert, podmiocie obsługującym i kontrolującym tą porównywarkę oraz sposobie jej finansowana;</w:t>
      </w:r>
    </w:p>
    <w:p w14:paraId="6B3FF2BD" w14:textId="5680622E" w:rsidR="00534B9C" w:rsidRDefault="00534B9C" w:rsidP="00503BA7">
      <w:pPr>
        <w:pStyle w:val="ZPKTzmpktartykuempunktem"/>
      </w:pPr>
      <w:r>
        <w:t xml:space="preserve">4) </w:t>
      </w:r>
      <w:r w:rsidR="00B847DA">
        <w:tab/>
      </w:r>
      <w:r>
        <w:t>wykorzystuje procedurę umożliwiającą zgłaszanie błędów w zamieszczonych informacjach;</w:t>
      </w:r>
    </w:p>
    <w:p w14:paraId="0F50403D" w14:textId="18C2A56D" w:rsidR="00534B9C" w:rsidRDefault="00534B9C" w:rsidP="00503BA7">
      <w:pPr>
        <w:pStyle w:val="ZPKTzmpktartykuempunktem"/>
      </w:pPr>
      <w:r>
        <w:t xml:space="preserve">5) </w:t>
      </w:r>
      <w:r w:rsidR="00B847DA">
        <w:tab/>
      </w:r>
      <w:r>
        <w:t>może zawierać obok ofert sprzedaży energii elektrycznej inne usługi oferowane przez sprzedawców energii</w:t>
      </w:r>
      <w:r w:rsidR="00E2608C">
        <w:t xml:space="preserve"> elektrycznej</w:t>
      </w:r>
      <w:r>
        <w:t>.</w:t>
      </w:r>
    </w:p>
    <w:p w14:paraId="14BD1624" w14:textId="2A714471" w:rsidR="00534B9C" w:rsidRDefault="00534B9C" w:rsidP="00503BA7">
      <w:pPr>
        <w:pStyle w:val="ZUSTzmustartykuempunktem"/>
      </w:pPr>
      <w:r>
        <w:t xml:space="preserve">4. </w:t>
      </w:r>
      <w:r w:rsidR="00526B70" w:rsidRPr="00E914B2">
        <w:t>Prezes URE z</w:t>
      </w:r>
      <w:r w:rsidRPr="00E914B2">
        <w:t xml:space="preserve">apewnia, </w:t>
      </w:r>
      <w:r w:rsidR="00B046A2" w:rsidRPr="00E914B2">
        <w:t xml:space="preserve">że </w:t>
      </w:r>
      <w:r w:rsidRPr="00E914B2">
        <w:t xml:space="preserve">informacje zawarte w porównywarce ofert </w:t>
      </w:r>
      <w:r w:rsidR="00B046A2" w:rsidRPr="00E914B2">
        <w:t>są</w:t>
      </w:r>
      <w:r w:rsidRPr="00E914B2">
        <w:t>:</w:t>
      </w:r>
    </w:p>
    <w:p w14:paraId="35071C79" w14:textId="3E63DCD9" w:rsidR="00534B9C" w:rsidRDefault="00534B9C" w:rsidP="00503BA7">
      <w:pPr>
        <w:pStyle w:val="ZPKTzmpktartykuempunktem"/>
      </w:pPr>
      <w:r>
        <w:t xml:space="preserve">1) </w:t>
      </w:r>
      <w:r w:rsidR="00B847DA">
        <w:tab/>
      </w:r>
      <w:r>
        <w:t>jednoznaczne i zawiera</w:t>
      </w:r>
      <w:r w:rsidR="00B046A2">
        <w:t>ją</w:t>
      </w:r>
      <w:r>
        <w:t xml:space="preserve"> obiektywne kryteria porównania;</w:t>
      </w:r>
    </w:p>
    <w:p w14:paraId="6CDC2D0A" w14:textId="3C7F46A3" w:rsidR="00534B9C" w:rsidRDefault="00534B9C" w:rsidP="00503BA7">
      <w:pPr>
        <w:pStyle w:val="ZPKTzmpktartykuempunktem"/>
      </w:pPr>
      <w:r>
        <w:t xml:space="preserve">2) </w:t>
      </w:r>
      <w:r w:rsidR="00B847DA">
        <w:tab/>
      </w:r>
      <w:r>
        <w:t>sformułowane jasnym i prostym językiem;</w:t>
      </w:r>
    </w:p>
    <w:p w14:paraId="55B8C5BA" w14:textId="79C5A252" w:rsidR="00534B9C" w:rsidRDefault="00534B9C" w:rsidP="00503BA7">
      <w:pPr>
        <w:pStyle w:val="ZPKTzmpktartykuempunktem"/>
      </w:pPr>
      <w:r>
        <w:t xml:space="preserve">3) </w:t>
      </w:r>
      <w:r w:rsidR="00B847DA">
        <w:tab/>
      </w:r>
      <w:r>
        <w:t>aktualne, z podaniem daty ostatniej aktualizacji;</w:t>
      </w:r>
    </w:p>
    <w:p w14:paraId="2C865C65" w14:textId="181C4AE6" w:rsidR="00534B9C" w:rsidRDefault="00534B9C" w:rsidP="00503BA7">
      <w:pPr>
        <w:pStyle w:val="ZPKTzmpktartykuempunktem"/>
      </w:pPr>
      <w:r>
        <w:t xml:space="preserve">4) </w:t>
      </w:r>
      <w:r w:rsidR="00B847DA">
        <w:tab/>
      </w:r>
      <w:r>
        <w:t>dostępne dla osób niepełnosprawnych przez ich czytelność, funkcjonalność i zrozumiałość;</w:t>
      </w:r>
    </w:p>
    <w:p w14:paraId="399350C7" w14:textId="2764EEED" w:rsidR="00534B9C" w:rsidRDefault="00534B9C" w:rsidP="00503BA7">
      <w:pPr>
        <w:pStyle w:val="ZPKTzmpktartykuempunktem"/>
      </w:pPr>
      <w:r>
        <w:t xml:space="preserve">5) </w:t>
      </w:r>
      <w:r w:rsidR="00B847DA">
        <w:tab/>
      </w:r>
      <w:r>
        <w:t>ograniczone zakresem wymaganych danych do tych</w:t>
      </w:r>
      <w:r w:rsidR="00B046A2">
        <w:t xml:space="preserve"> informacji</w:t>
      </w:r>
      <w:r>
        <w:t xml:space="preserve">, które są konieczne do przeprowadzenia porównania. </w:t>
      </w:r>
    </w:p>
    <w:p w14:paraId="638EC413" w14:textId="35103627" w:rsidR="00534B9C" w:rsidRDefault="00534B9C" w:rsidP="002127FF">
      <w:pPr>
        <w:pStyle w:val="ZUSTzmustartykuempunktem"/>
      </w:pPr>
      <w:r>
        <w:t xml:space="preserve">5. Sprzedawcy energii </w:t>
      </w:r>
      <w:r w:rsidR="00E2608C">
        <w:t xml:space="preserve">elektrycznej </w:t>
      </w:r>
      <w:r>
        <w:t xml:space="preserve">obowiązani są przekazywać Prezesowi URE informacje </w:t>
      </w:r>
      <w:r w:rsidR="00C11042" w:rsidRPr="00C11042">
        <w:t>o każdej zmianie oferty sprzedaży energii elektrycznej skierowanej do odbiorc</w:t>
      </w:r>
      <w:r w:rsidR="00D11848">
        <w:t>ów</w:t>
      </w:r>
      <w:r w:rsidR="00C11042" w:rsidRPr="00C11042" w:rsidDel="00C11042">
        <w:t xml:space="preserve"> </w:t>
      </w:r>
      <w:r>
        <w:t xml:space="preserve">energii elektrycznej w gospodarstwie domowym i </w:t>
      </w:r>
      <w:proofErr w:type="spellStart"/>
      <w:r>
        <w:t>mikroprzedsiębiorcom</w:t>
      </w:r>
      <w:proofErr w:type="spellEnd"/>
      <w:r>
        <w:t xml:space="preserve"> o przewidywanym rocznym zużyciu poniżej 100 000 kWh lub o wprowadzeniu nowej oferty sprzedaży energii w terminie </w:t>
      </w:r>
      <w:r w:rsidR="00B04841">
        <w:t xml:space="preserve">7 </w:t>
      </w:r>
      <w:r>
        <w:t>dni przed planowanym wprowadzeniem tej oferty oraz każdorazowo na wniosek Prezesa URE, w terminie wskazanym w tym wniosku.</w:t>
      </w:r>
    </w:p>
    <w:p w14:paraId="7704E850" w14:textId="172FB9AA" w:rsidR="00534B9C" w:rsidRDefault="00534B9C" w:rsidP="002127FF">
      <w:pPr>
        <w:pStyle w:val="ZUSTzmustartykuempunktem"/>
      </w:pPr>
      <w:r>
        <w:t>6. W przypadku gdy porównywarka ofert będzie zawierała obok ofert sprzedaży energii elektrycznej inne usługi oferowane przez sprzedawców energii</w:t>
      </w:r>
      <w:r w:rsidR="00E2608C">
        <w:t xml:space="preserve"> elektrycznej</w:t>
      </w:r>
      <w:r>
        <w:t>, przepis ust. 5 stosuje się odpowiednio w stosunku do ofert tych usług.”;</w:t>
      </w:r>
    </w:p>
    <w:p w14:paraId="59B103CC" w14:textId="77FADA44" w:rsidR="00CE6B29" w:rsidRPr="00CE6B29" w:rsidRDefault="00506329" w:rsidP="000C281F">
      <w:pPr>
        <w:pStyle w:val="PKTpunkt"/>
      </w:pPr>
      <w:bookmarkStart w:id="162" w:name="_Hlk88129840"/>
      <w:r>
        <w:t>5</w:t>
      </w:r>
      <w:r w:rsidR="00E25BB1">
        <w:t>1</w:t>
      </w:r>
      <w:r w:rsidR="00CE6B29" w:rsidRPr="00CE6B29">
        <w:t xml:space="preserve">) </w:t>
      </w:r>
      <w:r w:rsidR="00CE6B29" w:rsidRPr="00CE6B29">
        <w:tab/>
      </w:r>
      <w:r w:rsidR="00CE6B29">
        <w:t xml:space="preserve">w </w:t>
      </w:r>
      <w:r w:rsidR="00271EE4">
        <w:t>art.</w:t>
      </w:r>
      <w:r w:rsidR="00CE6B29" w:rsidRPr="00CE6B29">
        <w:t xml:space="preserve"> 3</w:t>
      </w:r>
      <w:r w:rsidR="00CE6B29">
        <w:t>2</w:t>
      </w:r>
      <w:r w:rsidR="001E3380" w:rsidRPr="001E3380">
        <w:t xml:space="preserve"> ust. 1</w:t>
      </w:r>
      <w:r w:rsidR="001E3380">
        <w:t xml:space="preserve"> w pkt </w:t>
      </w:r>
      <w:r w:rsidR="00CE6B29">
        <w:t xml:space="preserve">4 lit. a otrzymuje </w:t>
      </w:r>
      <w:r w:rsidR="00CE6B29" w:rsidRPr="00CE6B29">
        <w:t>brzmieni</w:t>
      </w:r>
      <w:r w:rsidR="00CE6B29">
        <w:t>e</w:t>
      </w:r>
      <w:r w:rsidR="00CE6B29" w:rsidRPr="00CE6B29">
        <w:t>:</w:t>
      </w:r>
    </w:p>
    <w:bookmarkEnd w:id="162"/>
    <w:p w14:paraId="1CF260E3" w14:textId="78D8BC10" w:rsidR="00CE6B29" w:rsidRDefault="00CE6B29" w:rsidP="000C281F">
      <w:pPr>
        <w:pStyle w:val="ZLITzmlitartykuempunktem"/>
      </w:pPr>
      <w:r w:rsidRPr="00CE6B29">
        <w:lastRenderedPageBreak/>
        <w:t xml:space="preserve">„a) </w:t>
      </w:r>
      <w:r w:rsidR="00165CC4">
        <w:tab/>
      </w:r>
      <w:r w:rsidR="00641A38" w:rsidRPr="00641A38">
        <w:t xml:space="preserve">obrotu paliwami stałymi, obrotu skroplonym gazem ziemnym dostarczonym z zagranicy dokonanego w punkcie dostawy do terminalu w rozumieniu art. 1 ust. 2 pkt 1 ustawy z dnia 24 kwietnia 2009 r. o inwestycjach w zakresie terminalu </w:t>
      </w:r>
      <w:proofErr w:type="spellStart"/>
      <w:r w:rsidR="00641A38" w:rsidRPr="00641A38">
        <w:t>regazyfikacyjnego</w:t>
      </w:r>
      <w:proofErr w:type="spellEnd"/>
      <w:r w:rsidR="00641A38" w:rsidRPr="00641A38">
        <w:t xml:space="preserve"> skroplonego gazu ziemnego w Świnoujściu (Dz. U. z 2021 r. poz. 1836), obrotu paliwami gazowymi, jeżeli sprzedaż ma na celu likwidację zapasów obowiązkowych gazu ziemnego utrzymywanych zgodnie z art. 25 ust. 10 ustawy z dnia 16 lutego 2007 r. o zapasach ropy naftowej, produktów naftowych i gazu ziemnego oraz zasadach postępowania w sytuacjach zagrożenia bezpieczeństwa paliwowego państwa i zakłóceń na rynku naftowym, obrotu gazem płynnym, jeżeli roczna wartość obrotu nie przekracza równowartości 10 000 euro  oraz obrotu ciepłem, jeżeli moc zamówiona przez odbiorców nie przekracza 5 MW,”;</w:t>
      </w:r>
    </w:p>
    <w:p w14:paraId="129A5F2E" w14:textId="6BCCADBE" w:rsidR="00DC6446" w:rsidRPr="00D02F83" w:rsidRDefault="004E7E24" w:rsidP="00534B9C">
      <w:pPr>
        <w:pStyle w:val="PKTpunkt"/>
      </w:pPr>
      <w:r>
        <w:t>5</w:t>
      </w:r>
      <w:r w:rsidR="00E25BB1">
        <w:t>2</w:t>
      </w:r>
      <w:r w:rsidR="00534B9C" w:rsidRPr="00D02F83">
        <w:t xml:space="preserve">) </w:t>
      </w:r>
      <w:r w:rsidR="00534B9C" w:rsidRPr="00D02F83">
        <w:tab/>
      </w:r>
      <w:r w:rsidR="00295781">
        <w:t>w</w:t>
      </w:r>
      <w:r w:rsidR="00DC6446" w:rsidRPr="00D02F83">
        <w:t xml:space="preserve"> art</w:t>
      </w:r>
      <w:r w:rsidR="00271EE4">
        <w:t>.</w:t>
      </w:r>
      <w:r w:rsidR="00DC6446" w:rsidRPr="00D02F83">
        <w:t xml:space="preserve"> 33 </w:t>
      </w:r>
      <w:r w:rsidR="00295781">
        <w:t xml:space="preserve">po </w:t>
      </w:r>
      <w:r w:rsidR="00DC6446" w:rsidRPr="00D02F83">
        <w:t xml:space="preserve">ust. 3c dodaje się ust. </w:t>
      </w:r>
      <w:r w:rsidR="00BE6C20" w:rsidRPr="00D02F83">
        <w:t>3d</w:t>
      </w:r>
      <w:r w:rsidR="00DC6446" w:rsidRPr="00D02F83">
        <w:t xml:space="preserve"> </w:t>
      </w:r>
      <w:r w:rsidR="00BE6C20" w:rsidRPr="00D02F83">
        <w:t>w brzmieniu</w:t>
      </w:r>
      <w:r w:rsidR="00DC6446" w:rsidRPr="00D02F83">
        <w:t>:</w:t>
      </w:r>
    </w:p>
    <w:p w14:paraId="7C69BE82" w14:textId="26325107" w:rsidR="00BE6C20" w:rsidRDefault="00BE6C20" w:rsidP="00737065">
      <w:pPr>
        <w:pStyle w:val="ZUSTzmustartykuempunktem"/>
      </w:pPr>
      <w:r w:rsidRPr="00D02F83">
        <w:t>„3d. Prezes URE może odmówić udzielenia koncesji wnioskodawcy, który nie daje rękojmi prawidłowego wykonywania działalności objętej koncesją."</w:t>
      </w:r>
      <w:r w:rsidR="000B0570" w:rsidRPr="00D02F83">
        <w:t>;</w:t>
      </w:r>
    </w:p>
    <w:p w14:paraId="38353BB0" w14:textId="332E8067" w:rsidR="0073420B" w:rsidRPr="0073420B" w:rsidRDefault="0073420B" w:rsidP="004C1548">
      <w:pPr>
        <w:pStyle w:val="PKTpunkt"/>
      </w:pPr>
      <w:bookmarkStart w:id="163" w:name="_Hlk97624908"/>
      <w:r w:rsidRPr="0073420B">
        <w:t>5</w:t>
      </w:r>
      <w:r w:rsidR="00E25BB1">
        <w:t>3</w:t>
      </w:r>
      <w:r w:rsidRPr="0073420B">
        <w:t xml:space="preserve">) </w:t>
      </w:r>
      <w:r w:rsidRPr="0073420B">
        <w:tab/>
        <w:t>w art. 34 po ust. 4 dodaje się ust. 4a i 4b w brzmieniu:</w:t>
      </w:r>
    </w:p>
    <w:p w14:paraId="7E80FD89" w14:textId="735B4EE2" w:rsidR="00E25BB1" w:rsidRPr="004C1548" w:rsidRDefault="0073420B" w:rsidP="004C1548">
      <w:pPr>
        <w:pStyle w:val="ZUSTzmustartykuempunktem"/>
      </w:pPr>
      <w:r w:rsidRPr="004C1548">
        <w:t>„</w:t>
      </w:r>
      <w:r w:rsidR="004C1548" w:rsidRPr="004C1548">
        <w:t>4a. W przypadku gdy przedsiębiorstwo energetyczne nie wniesie opłaty koncesyjnej za dany rok w wysokości obliczonej w formularzu w sprawie opłaty koncesyjnej, formularz ten stanowi podstawę do wystawienia tytułu wykonawczego zgodnie z przepisami o postępowaniu egzekucyjnym w administracji.</w:t>
      </w:r>
    </w:p>
    <w:p w14:paraId="1616519B" w14:textId="3EE7AD96" w:rsidR="004C1548" w:rsidRPr="004C1548" w:rsidRDefault="004C1548" w:rsidP="004C1548">
      <w:pPr>
        <w:pStyle w:val="ZUSTzmustartykuempunktem"/>
      </w:pPr>
      <w:r w:rsidRPr="004C1548">
        <w:t>4b. Przepis ust. 4 stosuje się odpowiednio, gdy przedsiębiorstwo energetyczne, któremu została udzielona koncesja, zakończyło prowadzenie działalności gospodarczej objętej koncesją przed dniem, o którym mowa w tym przepisie. Obowiązek wniesienia opłaty koncesyjnej powstaje wówczas na dzień zakończenia działalności.”;</w:t>
      </w:r>
    </w:p>
    <w:bookmarkEnd w:id="163"/>
    <w:p w14:paraId="5B9796DA" w14:textId="700B729B" w:rsidR="00DC6446" w:rsidRPr="00D02F83" w:rsidRDefault="004E7E24" w:rsidP="00534B9C">
      <w:pPr>
        <w:pStyle w:val="PKTpunkt"/>
      </w:pPr>
      <w:r>
        <w:t>5</w:t>
      </w:r>
      <w:r w:rsidR="00E25BB1">
        <w:t>4</w:t>
      </w:r>
      <w:r w:rsidR="00DC6446" w:rsidRPr="00FA7932">
        <w:t>)</w:t>
      </w:r>
      <w:r w:rsidR="00DC6446" w:rsidRPr="00FA7932">
        <w:tab/>
      </w:r>
      <w:r w:rsidR="00BE6C20" w:rsidRPr="00FA7932">
        <w:t xml:space="preserve">po </w:t>
      </w:r>
      <w:r w:rsidR="00271EE4">
        <w:t>art.</w:t>
      </w:r>
      <w:r w:rsidR="00BE6C20" w:rsidRPr="00307D16">
        <w:t xml:space="preserve"> 35 </w:t>
      </w:r>
      <w:r w:rsidR="00BE6C20" w:rsidRPr="00D02F83">
        <w:t>dodaje się art. 35a w brzmieniu:</w:t>
      </w:r>
    </w:p>
    <w:p w14:paraId="6B84AB6E" w14:textId="08CF9BD0" w:rsidR="00BE6C20" w:rsidRPr="00D02F83" w:rsidRDefault="00BE6C20" w:rsidP="00737065">
      <w:pPr>
        <w:pStyle w:val="ZUSTzmustartykuempunktem"/>
      </w:pPr>
      <w:r w:rsidRPr="00D02F83">
        <w:rPr>
          <w:bCs/>
        </w:rPr>
        <w:t>„</w:t>
      </w:r>
      <w:r w:rsidR="00295781">
        <w:rPr>
          <w:bCs/>
        </w:rPr>
        <w:t xml:space="preserve">Art. </w:t>
      </w:r>
      <w:r w:rsidRPr="00D02F83">
        <w:rPr>
          <w:bCs/>
        </w:rPr>
        <w:t>35a. Przed podjęciem decyzji w sprawie udzielenia koncesji lub jej zmiany Prezes URE może dokonać sprawdzenia faktów podanych we wniosku o udzielenie koncesji w celu stwierdzenia, czy przedsiębiorca spełnia warunki wykonywania działalności gospodarczej objętej koncesją oraz czy daje rękojmię prawidłowego wykonywania działalności objętej koncesją.”</w:t>
      </w:r>
      <w:r w:rsidR="000B0570" w:rsidRPr="00D02F83">
        <w:rPr>
          <w:bCs/>
        </w:rPr>
        <w:t>;</w:t>
      </w:r>
    </w:p>
    <w:p w14:paraId="2628CD6C" w14:textId="5D27A941" w:rsidR="00AC49BB" w:rsidRPr="00D02F83" w:rsidRDefault="00B25722" w:rsidP="00534B9C">
      <w:pPr>
        <w:pStyle w:val="PKTpunkt"/>
      </w:pPr>
      <w:r>
        <w:t>5</w:t>
      </w:r>
      <w:r w:rsidR="00E25BB1">
        <w:t>5</w:t>
      </w:r>
      <w:r w:rsidR="00DC6446" w:rsidRPr="00FA7932">
        <w:t>)</w:t>
      </w:r>
      <w:r w:rsidR="00DC6446" w:rsidRPr="00FA7932">
        <w:tab/>
      </w:r>
      <w:r w:rsidR="00AC49BB" w:rsidRPr="00FA7932">
        <w:t xml:space="preserve">w art. 40 </w:t>
      </w:r>
      <w:r w:rsidR="00AC49BB" w:rsidRPr="00D02F83">
        <w:t>otrzymuj</w:t>
      </w:r>
      <w:r w:rsidR="00295781">
        <w:t>e</w:t>
      </w:r>
      <w:r w:rsidR="00AC49BB" w:rsidRPr="00D02F83">
        <w:t xml:space="preserve"> brzmienie:</w:t>
      </w:r>
    </w:p>
    <w:p w14:paraId="1031B331" w14:textId="0025F2B8" w:rsidR="00AC49BB" w:rsidRPr="00D02F83" w:rsidRDefault="00AC49BB" w:rsidP="00737065">
      <w:pPr>
        <w:pStyle w:val="ZUSTzmustartykuempunktem"/>
      </w:pPr>
      <w:r w:rsidRPr="00D02F83">
        <w:lastRenderedPageBreak/>
        <w:t xml:space="preserve">„1. Prezes URE może nakazać przedsiębiorstwu energetycznemu, w tym także w upadłości, dalsze prowadzenie działalności objętej koncesją przez okres nie dłuższy niż 2 lata, jeśli wymaga twego interes społeczny. </w:t>
      </w:r>
    </w:p>
    <w:p w14:paraId="5DB42382" w14:textId="77777777" w:rsidR="00AC49BB" w:rsidRPr="00D02F83" w:rsidRDefault="00AC49BB" w:rsidP="00737065">
      <w:pPr>
        <w:pStyle w:val="ZUSTzmustartykuempunktem"/>
      </w:pPr>
      <w:r w:rsidRPr="00D02F83">
        <w:t xml:space="preserve">2. Jeżeli działalność prowadzona w warunkach określonych w ust. 1 przynosi stratę, przedsiębiorstwu energetycznemu należy się pokrycie strat od Skarbu Państwa w wysokości ograniczonej do uzasadnionych kosztów działalności określonej w koncesji, poniesionych w okresie objętym decyzją, o której mowa w ust. 1, przy zachowaniu należytej staranności. </w:t>
      </w:r>
    </w:p>
    <w:p w14:paraId="26B4640F" w14:textId="5594FB8D" w:rsidR="00AC49BB" w:rsidRPr="00D02F83" w:rsidRDefault="00AC49BB" w:rsidP="00737065">
      <w:pPr>
        <w:pStyle w:val="ZUSTzmustartykuempunktem"/>
      </w:pPr>
      <w:r w:rsidRPr="00D02F83">
        <w:t>3. Koszty, o których mowa w ust. 2 są weryfikowane i zatwierdzane przez Prezesa URE.”</w:t>
      </w:r>
      <w:r w:rsidR="000B0570" w:rsidRPr="00D02F83">
        <w:t>;</w:t>
      </w:r>
    </w:p>
    <w:p w14:paraId="7E979AC8" w14:textId="497EFCF9" w:rsidR="00DC6446" w:rsidRPr="007A4B3B" w:rsidRDefault="00B25722" w:rsidP="00534B9C">
      <w:pPr>
        <w:pStyle w:val="PKTpunkt"/>
      </w:pPr>
      <w:r>
        <w:t>5</w:t>
      </w:r>
      <w:r w:rsidR="00E25BB1">
        <w:t>6</w:t>
      </w:r>
      <w:r w:rsidR="00AC49BB" w:rsidRPr="00FA7932">
        <w:t>)</w:t>
      </w:r>
      <w:r w:rsidR="00AC49BB" w:rsidRPr="00FA7932">
        <w:tab/>
      </w:r>
      <w:r w:rsidR="00110EEA">
        <w:t>w</w:t>
      </w:r>
      <w:r w:rsidR="00DC6446" w:rsidRPr="00FA7932">
        <w:t xml:space="preserve"> art. 41 </w:t>
      </w:r>
      <w:r w:rsidR="00DC6446" w:rsidRPr="00D02F83">
        <w:t xml:space="preserve">w ust. 4 w pkt 6 kropkę zastępuje się </w:t>
      </w:r>
      <w:r w:rsidR="006B35DB">
        <w:t>średnikiem</w:t>
      </w:r>
      <w:r w:rsidR="00DC6446" w:rsidRPr="00D02F83">
        <w:t xml:space="preserve"> i dodaje się pkt 7 w brzmieniu:</w:t>
      </w:r>
    </w:p>
    <w:p w14:paraId="3CE64A7C" w14:textId="5CB978BC" w:rsidR="00CE6B29" w:rsidRDefault="00DC6446" w:rsidP="00FA7932">
      <w:pPr>
        <w:pStyle w:val="ZUSTzmustartykuempunktem"/>
      </w:pPr>
      <w:r w:rsidRPr="00D02F83">
        <w:t>„7) w przypadku stwierdzenia, że koncesjonariusz nie daje rękojmi prawidłowego wykonywania działalności objętej koncesją.”</w:t>
      </w:r>
      <w:r w:rsidR="000B0570" w:rsidRPr="00D02F83">
        <w:t>;</w:t>
      </w:r>
      <w:r w:rsidRPr="00FA7932">
        <w:rPr>
          <w:bCs/>
        </w:rPr>
        <w:tab/>
      </w:r>
    </w:p>
    <w:p w14:paraId="0FF3FD73" w14:textId="6F2FD054" w:rsidR="00534B9C" w:rsidRDefault="007A4B3B" w:rsidP="00534B9C">
      <w:pPr>
        <w:pStyle w:val="PKTpunkt"/>
      </w:pPr>
      <w:bookmarkStart w:id="164" w:name="_Hlk80772712"/>
      <w:r w:rsidRPr="00D02F83">
        <w:t>5</w:t>
      </w:r>
      <w:r w:rsidR="00E25BB1">
        <w:t>7</w:t>
      </w:r>
      <w:bookmarkEnd w:id="164"/>
      <w:r w:rsidR="00AC49BB" w:rsidRPr="007A4B3B">
        <w:t>)</w:t>
      </w:r>
      <w:r w:rsidR="00AC49BB">
        <w:tab/>
      </w:r>
      <w:r w:rsidR="00534B9C">
        <w:t>w art. 45:</w:t>
      </w:r>
    </w:p>
    <w:p w14:paraId="7A058D9E" w14:textId="77777777" w:rsidR="0054316F" w:rsidRDefault="00534B9C" w:rsidP="00534B9C">
      <w:pPr>
        <w:pStyle w:val="LITlitera"/>
      </w:pPr>
      <w:r>
        <w:t xml:space="preserve">a) </w:t>
      </w:r>
      <w:r w:rsidR="00D85494">
        <w:tab/>
      </w:r>
      <w:r>
        <w:t>w ust. 1</w:t>
      </w:r>
      <w:r w:rsidR="0054316F">
        <w:t>:</w:t>
      </w:r>
    </w:p>
    <w:p w14:paraId="1E4EE298" w14:textId="110E4679" w:rsidR="00534B9C" w:rsidRDefault="0054316F" w:rsidP="0054316F">
      <w:pPr>
        <w:pStyle w:val="TIRtiret"/>
      </w:pPr>
      <w:r>
        <w:t>-</w:t>
      </w:r>
      <w:r w:rsidR="00534B9C">
        <w:t xml:space="preserve"> </w:t>
      </w:r>
      <w:r w:rsidR="00110EEA">
        <w:tab/>
      </w:r>
      <w:r w:rsidR="00534B9C">
        <w:t>wprowadzenie do wyliczenia otrzymuje brzmienie:</w:t>
      </w:r>
    </w:p>
    <w:p w14:paraId="5357B570" w14:textId="6A03A6D9" w:rsidR="00534B9C" w:rsidRDefault="00534B9C" w:rsidP="0005592B">
      <w:pPr>
        <w:pStyle w:val="ZTIRFRAGMzmnpwprdowyliczeniatiret"/>
      </w:pPr>
      <w:r>
        <w:t>„Przedsiębiorstwa energetyczne ustalają taryfy dla paliw gazowych lub energii, stosownie do zakresu wykonywanej działalności gospodarczej, o którym mowa w art. 32 ust. 1, z wyłączeniem magazynowania energii elektrycznej i agregacji. Taryfy należy kalkulować w sposób zapewniający:”,</w:t>
      </w:r>
    </w:p>
    <w:p w14:paraId="2924D2BD" w14:textId="2DFB935B" w:rsidR="001B006E" w:rsidRDefault="001B006E" w:rsidP="001B006E">
      <w:pPr>
        <w:pStyle w:val="TIRtiret"/>
      </w:pPr>
      <w:r>
        <w:t xml:space="preserve">- </w:t>
      </w:r>
      <w:r w:rsidR="00110EEA">
        <w:tab/>
      </w:r>
      <w:r>
        <w:t>pkt 2a otrzymuje brzmienie:</w:t>
      </w:r>
    </w:p>
    <w:p w14:paraId="59FB613E" w14:textId="35E1D61C" w:rsidR="001B006E" w:rsidRPr="001B006E" w:rsidRDefault="001B006E" w:rsidP="001B006E">
      <w:pPr>
        <w:pStyle w:val="ZTIRPKTzmpkttiret"/>
      </w:pPr>
      <w:r>
        <w:t>„</w:t>
      </w:r>
      <w:r w:rsidRPr="009B0515">
        <w:t>2</w:t>
      </w:r>
      <w:r>
        <w:t>a</w:t>
      </w:r>
      <w:r w:rsidRPr="009B0515">
        <w:t xml:space="preserve">) </w:t>
      </w:r>
      <w:r>
        <w:tab/>
        <w:t>p</w:t>
      </w:r>
      <w:r w:rsidRPr="001B006E">
        <w:t>okrycie kosztów uzasadnionych działalności gospodarczej przedsiębiorstw energetycznych w zakresie budowy i przyłączania infrastruktury ładowania drogowego transportu publicznego i powiązanych z nią instalacji magazynowania energii lub budowy i przyłączania stacji gazu ziemnego, o których mowa w art. 21 ustawy z dnia 11 stycznia 2018 r. o elektromobilności i paliwach alternatywnych, wraz z uzasadnionym zwrotem z kapitału zaangażowanego w tę działalność w wysokości nie mniejszej niż stopa zwrotu na poziomie 6%;”</w:t>
      </w:r>
      <w:r w:rsidRPr="009B0515">
        <w:t>,</w:t>
      </w:r>
    </w:p>
    <w:p w14:paraId="3F1F55FC" w14:textId="36618234" w:rsidR="0054316F" w:rsidRDefault="0054316F" w:rsidP="0054316F">
      <w:pPr>
        <w:pStyle w:val="TIRtiret"/>
      </w:pPr>
      <w:r>
        <w:t xml:space="preserve">- </w:t>
      </w:r>
      <w:r w:rsidR="00110EEA">
        <w:tab/>
      </w:r>
      <w:r>
        <w:t>po pkt 2a dodaje się pkt 2b w brzmieniu:</w:t>
      </w:r>
    </w:p>
    <w:p w14:paraId="54E9C42F" w14:textId="184C9C1D" w:rsidR="0054316F" w:rsidRDefault="0054316F" w:rsidP="0005592B">
      <w:pPr>
        <w:pStyle w:val="ZTIRPKTzmpkttiret"/>
      </w:pPr>
      <w:r>
        <w:lastRenderedPageBreak/>
        <w:t>„</w:t>
      </w:r>
      <w:r w:rsidR="009B0515" w:rsidRPr="009B0515">
        <w:t xml:space="preserve">2b) </w:t>
      </w:r>
      <w:bookmarkStart w:id="165" w:name="_Hlk69387917"/>
      <w:r w:rsidR="00BC05A9">
        <w:tab/>
      </w:r>
      <w:r w:rsidR="009B0515" w:rsidRPr="009B0515">
        <w:t>pokrycie kosztów uzasadnionych ponoszonych przez operatorów systemów</w:t>
      </w:r>
      <w:r w:rsidR="006C7749">
        <w:t xml:space="preserve"> </w:t>
      </w:r>
      <w:r w:rsidR="009B0515" w:rsidRPr="009B0515">
        <w:t>przesyłowych i dystrybucyjnych w związku z realizacją zadań</w:t>
      </w:r>
      <w:r w:rsidR="00E35995">
        <w:t xml:space="preserve"> i </w:t>
      </w:r>
      <w:r w:rsidR="00E35995" w:rsidRPr="00E35995">
        <w:t xml:space="preserve">inwestycji priorytetowych, </w:t>
      </w:r>
      <w:r w:rsidR="009B0515" w:rsidRPr="009B0515">
        <w:t xml:space="preserve">określonych w wytycznych Prezesa URE, </w:t>
      </w:r>
      <w:bookmarkEnd w:id="165"/>
      <w:r w:rsidR="009B0515" w:rsidRPr="009B0515">
        <w:t>o których mowa w art. 16 ust. 1 pkt 7, ustalonych w sposób</w:t>
      </w:r>
      <w:r w:rsidR="00920EF1">
        <w:t>,</w:t>
      </w:r>
      <w:r w:rsidR="009B0515" w:rsidRPr="009B0515">
        <w:t xml:space="preserve"> o którym mowa w art. </w:t>
      </w:r>
      <w:bookmarkStart w:id="166" w:name="_Hlk69219429"/>
      <w:r w:rsidR="009B0515" w:rsidRPr="009B0515">
        <w:t>23 ust.</w:t>
      </w:r>
      <w:r w:rsidR="0005592B">
        <w:t xml:space="preserve"> </w:t>
      </w:r>
      <w:r w:rsidR="002D094F">
        <w:t>2</w:t>
      </w:r>
      <w:r w:rsidR="009B0515" w:rsidRPr="009B0515">
        <w:t xml:space="preserve"> pkt 3 lit g i h, </w:t>
      </w:r>
      <w:bookmarkEnd w:id="166"/>
      <w:r w:rsidR="009B0515" w:rsidRPr="009B0515">
        <w:t xml:space="preserve">wraz z uzasadnionym zwrotem z kapitału zaangażowanego w </w:t>
      </w:r>
      <w:r w:rsidR="009B0515">
        <w:t>te zadania</w:t>
      </w:r>
      <w:r w:rsidR="009B0515" w:rsidRPr="009B0515">
        <w:t>;</w:t>
      </w:r>
      <w:r w:rsidR="0005592B">
        <w:t>”</w:t>
      </w:r>
      <w:r w:rsidR="009B0515" w:rsidRPr="009B0515">
        <w:t>,</w:t>
      </w:r>
    </w:p>
    <w:p w14:paraId="66D869D2" w14:textId="5EA7FE37" w:rsidR="00534B9C" w:rsidRPr="007A4B3B" w:rsidRDefault="00534B9C" w:rsidP="00534B9C">
      <w:pPr>
        <w:pStyle w:val="LITlitera"/>
      </w:pPr>
      <w:r w:rsidRPr="00D02F83">
        <w:t xml:space="preserve">b) </w:t>
      </w:r>
      <w:r w:rsidR="00B847DA" w:rsidRPr="00D02F83">
        <w:tab/>
      </w:r>
      <w:r w:rsidRPr="00D02F83">
        <w:t>po ust. 1</w:t>
      </w:r>
      <w:r w:rsidR="00EC5D4E" w:rsidRPr="00D02F83">
        <w:t>j</w:t>
      </w:r>
      <w:r w:rsidRPr="00D02F83">
        <w:t xml:space="preserve"> dodaje się ust. 1</w:t>
      </w:r>
      <w:r w:rsidR="00EC5D4E" w:rsidRPr="00D02F83">
        <w:t>k</w:t>
      </w:r>
      <w:r w:rsidR="00BA282B" w:rsidRPr="00D02F83">
        <w:t>–</w:t>
      </w:r>
      <w:r w:rsidRPr="00D02F83">
        <w:t>1</w:t>
      </w:r>
      <w:r w:rsidR="00EC5D4E" w:rsidRPr="00D02F83">
        <w:t>m</w:t>
      </w:r>
      <w:r w:rsidRPr="00D02F83">
        <w:t xml:space="preserve"> w brzmieniu:</w:t>
      </w:r>
    </w:p>
    <w:p w14:paraId="176078DB" w14:textId="4C3DE0AB" w:rsidR="00534B9C" w:rsidRPr="00BA3220" w:rsidRDefault="00316EF7" w:rsidP="002127FF">
      <w:pPr>
        <w:pStyle w:val="ZLITUSTzmustliter"/>
      </w:pPr>
      <w:r w:rsidRPr="00D02F83">
        <w:t>„</w:t>
      </w:r>
      <w:r w:rsidR="00534B9C" w:rsidRPr="00D02F83">
        <w:t>1</w:t>
      </w:r>
      <w:r w:rsidR="00EC5D4E" w:rsidRPr="00D02F83">
        <w:t>k</w:t>
      </w:r>
      <w:r w:rsidR="00534B9C" w:rsidRPr="00D02F83">
        <w:t>.</w:t>
      </w:r>
      <w:r w:rsidR="00534B9C" w:rsidRPr="00BA3220">
        <w:t xml:space="preserve"> W kosztach działalności operatorów systemów dystrybucyjnych elektroenergetycznych, o których mowa w ust. 1 pkt 2, uwzględnia się uzasadnione koszty związane z działalnością w </w:t>
      </w:r>
      <w:r w:rsidR="003C6E18">
        <w:t xml:space="preserve">organizacji zrzeszającej </w:t>
      </w:r>
      <w:r w:rsidR="00CF2896" w:rsidRPr="00CF2896">
        <w:t>operatorów systemów dystrybucyjnych</w:t>
      </w:r>
      <w:r w:rsidR="003C6E18">
        <w:t xml:space="preserve"> z Unii</w:t>
      </w:r>
      <w:r w:rsidR="00E657CB" w:rsidRPr="00BA3220">
        <w:t>,</w:t>
      </w:r>
      <w:r w:rsidR="00534B9C" w:rsidRPr="00BA3220">
        <w:t xml:space="preserve"> zgodnie z art. 53 ust</w:t>
      </w:r>
      <w:r w:rsidR="00E657CB" w:rsidRPr="00BA3220">
        <w:t>.</w:t>
      </w:r>
      <w:r w:rsidR="00534B9C" w:rsidRPr="00BA3220">
        <w:t xml:space="preserve"> 7 rozporządzenia 2019/943.</w:t>
      </w:r>
    </w:p>
    <w:p w14:paraId="55A77A14" w14:textId="32E40B49" w:rsidR="00BA282B" w:rsidRPr="00BA3220" w:rsidRDefault="00534B9C" w:rsidP="002127FF">
      <w:pPr>
        <w:pStyle w:val="ZLITUSTzmustliter"/>
      </w:pPr>
      <w:r w:rsidRPr="00D02F83">
        <w:t>1</w:t>
      </w:r>
      <w:r w:rsidR="00EC5D4E" w:rsidRPr="00D02F83">
        <w:t>l</w:t>
      </w:r>
      <w:r w:rsidRPr="00D02F83">
        <w:t>.</w:t>
      </w:r>
      <w:r w:rsidRPr="00BA3220">
        <w:t xml:space="preserve"> W kosztach działalności operatorów systemów dystrybucyjnych elektroenergetycznych, o których mowa w ust. 1 pkt 2, uwzględnia się koszty wynikające z udzielanych zamówień na usługi elastyczności, w tym koszty technologii informacyjnych i komunikacyjnych, koszty infrastruktury oraz inne uzasadnione koszty związane z udzielaniem zamówień.</w:t>
      </w:r>
    </w:p>
    <w:p w14:paraId="76FE66E1" w14:textId="7191BCD8" w:rsidR="00920EF1" w:rsidRDefault="001C7D09" w:rsidP="00535D43">
      <w:pPr>
        <w:pStyle w:val="ZLITUSTzmustliter"/>
      </w:pPr>
      <w:r w:rsidRPr="00D02F83">
        <w:t>1</w:t>
      </w:r>
      <w:r w:rsidR="00EC5D4E" w:rsidRPr="00D02F83">
        <w:t>m</w:t>
      </w:r>
      <w:r w:rsidRPr="00D02F83">
        <w:t>. W</w:t>
      </w:r>
      <w:r w:rsidRPr="00BA3220">
        <w:t xml:space="preserve"> kosztach działalności przedsiębiorstw energetycznych zajmujących się przesyłaniem lub dystrybucją energii elektrycznej, o których mowa w ust. 1 pkt 1, uwzględnia się rekompensaty finansowe, o których mowa w art. 13 ust. 7 rozporządzenia 2019/943, wypłacane w związku z wydaniem poleceń, o których mowa w art. 9c ust. 7a i 7b</w:t>
      </w:r>
      <w:r w:rsidR="00316EF7" w:rsidRPr="00BA3220">
        <w:t>.</w:t>
      </w:r>
      <w:r w:rsidR="00316EF7" w:rsidRPr="00EC5D4E">
        <w:t>”</w:t>
      </w:r>
      <w:r w:rsidR="00920EF1" w:rsidRPr="00EC5D4E">
        <w:t>,</w:t>
      </w:r>
    </w:p>
    <w:p w14:paraId="3869AE13" w14:textId="7F0695B0" w:rsidR="00920EF1" w:rsidRDefault="00920EF1" w:rsidP="00920EF1">
      <w:pPr>
        <w:pStyle w:val="LITlitera"/>
      </w:pPr>
      <w:r>
        <w:t>c)</w:t>
      </w:r>
      <w:r>
        <w:tab/>
        <w:t xml:space="preserve">po ust. 3 dodaje się ust 3a </w:t>
      </w:r>
      <w:r w:rsidR="001B006E">
        <w:t>– 3c</w:t>
      </w:r>
      <w:r>
        <w:t xml:space="preserve"> w brzmieniu:</w:t>
      </w:r>
    </w:p>
    <w:p w14:paraId="50E80C80" w14:textId="1364987C" w:rsidR="00920EF1" w:rsidRDefault="00920EF1" w:rsidP="00AA14E0">
      <w:pPr>
        <w:pStyle w:val="ZLITUSTzmustliter"/>
      </w:pPr>
      <w:bookmarkStart w:id="167" w:name="_Hlk75760524"/>
      <w:bookmarkStart w:id="168" w:name="_Hlk69388024"/>
      <w:r>
        <w:t>3a. Ustalając stopę</w:t>
      </w:r>
      <w:r w:rsidR="006C7749">
        <w:t xml:space="preserve"> </w:t>
      </w:r>
      <w:r>
        <w:t>zwrotu z</w:t>
      </w:r>
      <w:r w:rsidR="006C7749">
        <w:t xml:space="preserve"> </w:t>
      </w:r>
      <w:r>
        <w:t xml:space="preserve">kapitału, o której mowa w art. </w:t>
      </w:r>
      <w:r w:rsidRPr="009B0515">
        <w:t>23 ust.</w:t>
      </w:r>
      <w:r w:rsidR="00156D47">
        <w:t xml:space="preserve"> </w:t>
      </w:r>
      <w:r w:rsidRPr="009B0515">
        <w:t>1 pkt 3 lit g i h,</w:t>
      </w:r>
      <w:r>
        <w:t xml:space="preserve"> Prezes URE bierze pod uwagę w szczególności zakres wykorzystania nowych technologii</w:t>
      </w:r>
      <w:r w:rsidR="0005592B">
        <w:t xml:space="preserve"> oraz </w:t>
      </w:r>
      <w:r>
        <w:t>ryzyko związane z niepełnym zwrotem kosztów</w:t>
      </w:r>
      <w:r w:rsidR="0005592B">
        <w:t>.</w:t>
      </w:r>
    </w:p>
    <w:p w14:paraId="70D8F859" w14:textId="69D66212" w:rsidR="001B006E" w:rsidRDefault="00920EF1" w:rsidP="00AA14E0">
      <w:pPr>
        <w:pStyle w:val="ZLITUSTzmustliter"/>
      </w:pPr>
      <w:r>
        <w:t xml:space="preserve">3b. W taryfach dla paliw gazowych i energii elektrycznej uwzględnia się stopień </w:t>
      </w:r>
      <w:r w:rsidR="00880E8C">
        <w:t>nie</w:t>
      </w:r>
      <w:r>
        <w:t>wykonania</w:t>
      </w:r>
      <w:r w:rsidRPr="003C1DFD">
        <w:rPr>
          <w:spacing w:val="-20"/>
          <w:szCs w:val="24"/>
        </w:rPr>
        <w:t xml:space="preserve"> </w:t>
      </w:r>
      <w:r w:rsidRPr="003C1DFD">
        <w:rPr>
          <w:szCs w:val="24"/>
        </w:rPr>
        <w:t>harmonogramu</w:t>
      </w:r>
      <w:r w:rsidRPr="003C1DFD">
        <w:rPr>
          <w:spacing w:val="-6"/>
          <w:szCs w:val="24"/>
        </w:rPr>
        <w:t xml:space="preserve"> </w:t>
      </w:r>
      <w:r w:rsidRPr="003C1DFD">
        <w:rPr>
          <w:szCs w:val="24"/>
        </w:rPr>
        <w:t>rzeczowo-finansowego</w:t>
      </w:r>
      <w:r w:rsidR="0005592B">
        <w:rPr>
          <w:szCs w:val="24"/>
        </w:rPr>
        <w:t xml:space="preserve"> inwestycji</w:t>
      </w:r>
      <w:r w:rsidR="00304BF8" w:rsidRPr="00304BF8">
        <w:t>, o których mowa w art. 16 ust. 1a</w:t>
      </w:r>
      <w:bookmarkEnd w:id="167"/>
      <w:r w:rsidR="00304BF8">
        <w:t>,</w:t>
      </w:r>
      <w:r w:rsidR="00304BF8" w:rsidRPr="00304BF8">
        <w:t xml:space="preserve"> </w:t>
      </w:r>
      <w:bookmarkStart w:id="169" w:name="_Hlk80526723"/>
      <w:r w:rsidR="003746C1">
        <w:t xml:space="preserve">odpowiadający kwotom </w:t>
      </w:r>
      <w:r w:rsidR="00304BF8" w:rsidRPr="00304BF8">
        <w:t>wynikający</w:t>
      </w:r>
      <w:r w:rsidR="003746C1">
        <w:t>m</w:t>
      </w:r>
      <w:r w:rsidR="00304BF8" w:rsidRPr="00304BF8">
        <w:t xml:space="preserve"> z niewykonanego zakresu inwestycji, o którym mowa w tym harmonogramie</w:t>
      </w:r>
      <w:bookmarkEnd w:id="169"/>
      <w:r>
        <w:t>.</w:t>
      </w:r>
    </w:p>
    <w:p w14:paraId="2DDD022F" w14:textId="2F306643" w:rsidR="00773A6D" w:rsidRDefault="001B006E" w:rsidP="00AA14E0">
      <w:pPr>
        <w:pStyle w:val="ZLITUSTzmustliter"/>
      </w:pPr>
      <w:r>
        <w:lastRenderedPageBreak/>
        <w:t xml:space="preserve">3c. </w:t>
      </w:r>
      <w:r w:rsidRPr="001B006E">
        <w:t>W kosztach działalności operatora systemu przesyłowego gazowego, o których mowa w ust. 1 pkt 1, uwzględnia się koszty poniesione w związku z wykonaniem umowy, o której mowa w art. 4c ust. 3</w:t>
      </w:r>
      <w:r>
        <w:t>.</w:t>
      </w:r>
      <w:r w:rsidR="00920EF1">
        <w:t>”</w:t>
      </w:r>
      <w:r w:rsidR="00773A6D">
        <w:t>,</w:t>
      </w:r>
    </w:p>
    <w:p w14:paraId="337FBDEC" w14:textId="5A6F7485" w:rsidR="00773A6D" w:rsidRDefault="00773A6D" w:rsidP="00773A6D">
      <w:pPr>
        <w:pStyle w:val="LITlitera"/>
      </w:pPr>
      <w:r>
        <w:t xml:space="preserve">d) </w:t>
      </w:r>
      <w:r>
        <w:tab/>
        <w:t xml:space="preserve">w </w:t>
      </w:r>
      <w:r w:rsidRPr="00301FBF">
        <w:t xml:space="preserve">ust. </w:t>
      </w:r>
      <w:r>
        <w:t>11</w:t>
      </w:r>
      <w:r w:rsidRPr="00301FBF">
        <w:t>–</w:t>
      </w:r>
      <w:r>
        <w:t>13 po wyrazach „jednostki wytwórczej” dodaje się wyrazy „lub instalacji odbiorcy końcowego”</w:t>
      </w:r>
      <w:r w:rsidRPr="00301FBF">
        <w:t>;</w:t>
      </w:r>
    </w:p>
    <w:bookmarkEnd w:id="168"/>
    <w:p w14:paraId="5777F645" w14:textId="01B39062" w:rsidR="00534B9C" w:rsidRDefault="007A4B3B" w:rsidP="00534B9C">
      <w:pPr>
        <w:pStyle w:val="PKTpunkt"/>
      </w:pPr>
      <w:r>
        <w:t>5</w:t>
      </w:r>
      <w:r w:rsidR="00E25BB1">
        <w:t>8</w:t>
      </w:r>
      <w:r w:rsidR="00534B9C">
        <w:t xml:space="preserve">) </w:t>
      </w:r>
      <w:r w:rsidR="00534B9C">
        <w:tab/>
        <w:t>w art. 45a ust. 1 otrzymuje brzmienie:</w:t>
      </w:r>
    </w:p>
    <w:p w14:paraId="302F8BE9" w14:textId="60B6B5FF" w:rsidR="00534B9C" w:rsidRDefault="00534B9C" w:rsidP="002127FF">
      <w:pPr>
        <w:pStyle w:val="ZUSTzmustartykuempunktem"/>
      </w:pPr>
      <w:r>
        <w:t xml:space="preserve">„1. </w:t>
      </w:r>
      <w:bookmarkStart w:id="170" w:name="_Hlk75760565"/>
      <w:r>
        <w:t>Przedsiębiorstwo energetyczne na</w:t>
      </w:r>
      <w:r w:rsidR="002B6564">
        <w:t xml:space="preserve"> </w:t>
      </w:r>
      <w:r>
        <w:t>podstawie</w:t>
      </w:r>
      <w:r w:rsidR="002B6564">
        <w:t xml:space="preserve"> </w:t>
      </w:r>
      <w:r>
        <w:t>cen</w:t>
      </w:r>
      <w:r w:rsidR="002B6564">
        <w:t xml:space="preserve"> </w:t>
      </w:r>
      <w:r>
        <w:t>i stawek opłat zawartych w taryfie</w:t>
      </w:r>
      <w:r w:rsidR="002B6564">
        <w:t xml:space="preserve"> </w:t>
      </w:r>
      <w:r>
        <w:t>lub</w:t>
      </w:r>
      <w:r w:rsidR="002B6564">
        <w:t xml:space="preserve"> </w:t>
      </w:r>
      <w:r>
        <w:t>cen</w:t>
      </w:r>
      <w:r w:rsidR="002B6564">
        <w:t xml:space="preserve"> </w:t>
      </w:r>
      <w:r>
        <w:t>i stawek opłat ustalanych na rynku konkurencyjnym, o którym mowa w art.</w:t>
      </w:r>
      <w:r w:rsidR="002B6564">
        <w:t xml:space="preserve"> </w:t>
      </w:r>
      <w:r>
        <w:t>49 ust. 1 lub w przypadku sprzedaży energii elektrycznej na podstawie umowy z ceną dynamiczną energii elektrycznej, publikowanych przez podmiot, o którym mowa w art. 5 ust. 4</w:t>
      </w:r>
      <w:r w:rsidR="00002D83">
        <w:t>f</w:t>
      </w:r>
      <w:r>
        <w:t>, wylicza opłaty za dostarczane do odbiorcy paliwa gazowe, energię elektryczną lub ciepło.</w:t>
      </w:r>
      <w:bookmarkEnd w:id="170"/>
      <w:r>
        <w:t>”;</w:t>
      </w:r>
    </w:p>
    <w:p w14:paraId="2B173121" w14:textId="4773C982" w:rsidR="00534B9C" w:rsidRDefault="007A4B3B" w:rsidP="00534B9C">
      <w:pPr>
        <w:pStyle w:val="PKTpunkt"/>
      </w:pPr>
      <w:r>
        <w:t>5</w:t>
      </w:r>
      <w:r w:rsidR="00E25BB1">
        <w:t>9</w:t>
      </w:r>
      <w:r w:rsidR="00534B9C">
        <w:t xml:space="preserve">) </w:t>
      </w:r>
      <w:r w:rsidR="00534B9C">
        <w:tab/>
        <w:t>w art. 46</w:t>
      </w:r>
      <w:r w:rsidR="00880E8C">
        <w:t>:</w:t>
      </w:r>
      <w:r w:rsidR="00534B9C">
        <w:t xml:space="preserve"> </w:t>
      </w:r>
    </w:p>
    <w:p w14:paraId="02FB12ED" w14:textId="013B99EF" w:rsidR="00F50B3E" w:rsidRDefault="00880E8C" w:rsidP="00880E8C">
      <w:pPr>
        <w:pStyle w:val="LITlitera"/>
      </w:pPr>
      <w:r>
        <w:t xml:space="preserve">a) </w:t>
      </w:r>
      <w:r w:rsidR="000B0570">
        <w:tab/>
      </w:r>
      <w:r>
        <w:t>w ust. 2</w:t>
      </w:r>
      <w:r w:rsidR="00F50B3E">
        <w:t>:</w:t>
      </w:r>
    </w:p>
    <w:p w14:paraId="03E80FE6" w14:textId="40066382" w:rsidR="00880E8C" w:rsidRDefault="00F50B3E" w:rsidP="00D02F83">
      <w:pPr>
        <w:pStyle w:val="TIRtiret"/>
      </w:pPr>
      <w:r>
        <w:t xml:space="preserve">- </w:t>
      </w:r>
      <w:r w:rsidR="000B0570">
        <w:tab/>
      </w:r>
      <w:r w:rsidR="00880E8C">
        <w:t>po pkt 4 dodaje się pkt 4a w brzmieniu:</w:t>
      </w:r>
    </w:p>
    <w:p w14:paraId="25A3DBB0" w14:textId="19A6EF73" w:rsidR="00880E8C" w:rsidRDefault="00880E8C" w:rsidP="00D02F83">
      <w:pPr>
        <w:pStyle w:val="ZTIRPKTzmpkttiret"/>
      </w:pPr>
      <w:r>
        <w:t>„</w:t>
      </w:r>
      <w:bookmarkStart w:id="171" w:name="_Hlk75760603"/>
      <w:r>
        <w:t xml:space="preserve">4a) </w:t>
      </w:r>
      <w:bookmarkStart w:id="172" w:name="_Hlk69389128"/>
      <w:r w:rsidRPr="00013013">
        <w:t>s</w:t>
      </w:r>
      <w:r>
        <w:t>posób uwzglę</w:t>
      </w:r>
      <w:r w:rsidRPr="00013013">
        <w:t>dniania w taryfach stopnia niewykonania harmonogramu</w:t>
      </w:r>
      <w:r>
        <w:t xml:space="preserve"> </w:t>
      </w:r>
      <w:r w:rsidRPr="003C1DFD">
        <w:rPr>
          <w:szCs w:val="24"/>
        </w:rPr>
        <w:t>rzeczowo-finansowego</w:t>
      </w:r>
      <w:bookmarkEnd w:id="172"/>
      <w:r w:rsidR="0005592B">
        <w:rPr>
          <w:szCs w:val="24"/>
        </w:rPr>
        <w:t xml:space="preserve"> inwestycji</w:t>
      </w:r>
      <w:r>
        <w:t>, o który</w:t>
      </w:r>
      <w:r w:rsidR="003529B7">
        <w:t>ch</w:t>
      </w:r>
      <w:r>
        <w:t xml:space="preserve"> mowa w art. 16 ust. </w:t>
      </w:r>
      <w:r w:rsidR="003529B7">
        <w:t>1a</w:t>
      </w:r>
      <w:r>
        <w:t>;</w:t>
      </w:r>
      <w:bookmarkEnd w:id="171"/>
      <w:r w:rsidR="0005592B">
        <w:t>”,</w:t>
      </w:r>
    </w:p>
    <w:p w14:paraId="63F2A069" w14:textId="4D07FC8B" w:rsidR="00F50B3E" w:rsidRDefault="00F50B3E" w:rsidP="00F50B3E">
      <w:pPr>
        <w:pStyle w:val="TIRtiret"/>
      </w:pPr>
      <w:r>
        <w:t xml:space="preserve">- </w:t>
      </w:r>
      <w:r w:rsidR="000B0570">
        <w:tab/>
      </w:r>
      <w:r>
        <w:t>po pkt 8 dodaje się pkt 8a w brzmieniu:</w:t>
      </w:r>
    </w:p>
    <w:p w14:paraId="2ECF5B69" w14:textId="1EDF2566" w:rsidR="00F50B3E" w:rsidRDefault="00F50B3E" w:rsidP="00F50B3E">
      <w:pPr>
        <w:pStyle w:val="ZTIRPKTzmpkttiret"/>
      </w:pPr>
      <w:r w:rsidRPr="006B16BC">
        <w:t>„</w:t>
      </w:r>
      <w:r>
        <w:t>8</w:t>
      </w:r>
      <w:r w:rsidRPr="006B16BC">
        <w:t xml:space="preserve">a) </w:t>
      </w:r>
      <w:r>
        <w:tab/>
      </w:r>
      <w:r w:rsidRPr="00F50B3E">
        <w:t>sposób ustalania opłat za pobór paliw gazowych powyżej parametrów technologiczno-pomiarowych stacji gazowej</w:t>
      </w:r>
      <w:r w:rsidRPr="00E35995">
        <w:t>;”</w:t>
      </w:r>
      <w:r w:rsidRPr="006B16BC">
        <w:t>,</w:t>
      </w:r>
    </w:p>
    <w:p w14:paraId="69BFC62E" w14:textId="5EEC9197" w:rsidR="002E664E" w:rsidRDefault="00880E8C" w:rsidP="00534B9C">
      <w:pPr>
        <w:pStyle w:val="LITlitera"/>
      </w:pPr>
      <w:r>
        <w:t>b</w:t>
      </w:r>
      <w:r w:rsidR="00534B9C">
        <w:t xml:space="preserve">) </w:t>
      </w:r>
      <w:r w:rsidR="000B0570">
        <w:tab/>
      </w:r>
      <w:r w:rsidR="002E664E">
        <w:t>ust. 3 otrzymuje brzmienie:</w:t>
      </w:r>
    </w:p>
    <w:p w14:paraId="349A2838" w14:textId="0A1F8BFF" w:rsidR="002E664E" w:rsidRDefault="00DC3A43" w:rsidP="00FA7932">
      <w:pPr>
        <w:pStyle w:val="ZLITUSTzmustliter"/>
      </w:pPr>
      <w:r>
        <w:t>„</w:t>
      </w:r>
      <w:r w:rsidRPr="00DC3A43">
        <w:t>3. Minister właściwy do spraw energii określi, po zasięgnięciu opinii Prezesa URE</w:t>
      </w:r>
      <w:r>
        <w:t>,</w:t>
      </w:r>
      <w:r w:rsidRPr="00DC3A43">
        <w:t xml:space="preserve"> w drodze rozporządzenia, sposób kształtowania i kalkulacji taryf dla energii elektrycznej oraz sposób rozliczeń w obrocie energią elektryczną, biorąc pod uwagę: politykę energetyczną państwa, zapewnienie pokrycia uzasadnionych kosztów przedsiębiorstw energetycznych, w tym kosztów ich rozwoju, realizację przedsięwzięć z zakresu ochrony przeciwpożarowej, ochronę interesów odbiorców przed nieuzasadnionym poziomem cen i opłat, poprawę efektywności dostarczania i wykorzystywania energii elektrycznej,</w:t>
      </w:r>
      <w:r>
        <w:t xml:space="preserve"> </w:t>
      </w:r>
      <w:r w:rsidRPr="00DC3A43">
        <w:t>koszty instalowania u odbiorców końcowych liczników zdalnego odczytu</w:t>
      </w:r>
      <w:r>
        <w:t>,</w:t>
      </w:r>
      <w:r w:rsidRPr="00DC3A43">
        <w:t xml:space="preserve"> równoprawne traktowanie odbiorców, eliminowanie subsydiowania skrośnego oraz przejrzystość cen i stawek opłat oraz potrzebę </w:t>
      </w:r>
      <w:r w:rsidRPr="00DC3A43">
        <w:lastRenderedPageBreak/>
        <w:t>rozwoju drogowego elektrycznego transportu publicznego i magazynowania energii elektrycznej.</w:t>
      </w:r>
      <w:r>
        <w:t>”,</w:t>
      </w:r>
    </w:p>
    <w:p w14:paraId="239D3B40" w14:textId="31A362DD" w:rsidR="00880E8C" w:rsidRDefault="002E664E" w:rsidP="00534B9C">
      <w:pPr>
        <w:pStyle w:val="LITlitera"/>
      </w:pPr>
      <w:r>
        <w:t>c)</w:t>
      </w:r>
      <w:r>
        <w:tab/>
      </w:r>
      <w:r w:rsidR="00880E8C" w:rsidRPr="00880E8C">
        <w:t>w ust. 4:</w:t>
      </w:r>
    </w:p>
    <w:p w14:paraId="69F521EC" w14:textId="5B74DBA9" w:rsidR="00D957B6" w:rsidRDefault="00880E8C" w:rsidP="00880E8C">
      <w:pPr>
        <w:pStyle w:val="TIRtiret"/>
      </w:pPr>
      <w:r>
        <w:t xml:space="preserve">- </w:t>
      </w:r>
      <w:r w:rsidR="000B0570">
        <w:tab/>
      </w:r>
      <w:r w:rsidR="00534B9C">
        <w:t>w pkt 5</w:t>
      </w:r>
      <w:r w:rsidR="00D957B6">
        <w:t>:</w:t>
      </w:r>
    </w:p>
    <w:p w14:paraId="42E3F611" w14:textId="518876D5" w:rsidR="00D957B6" w:rsidRPr="00920EF1" w:rsidRDefault="00D957B6" w:rsidP="00880E8C">
      <w:pPr>
        <w:pStyle w:val="TIRtiret"/>
        <w:ind w:hanging="194"/>
      </w:pPr>
      <w:r w:rsidRPr="00880E8C">
        <w:t>-</w:t>
      </w:r>
      <w:r w:rsidR="00880E8C" w:rsidRPr="00880E8C">
        <w:t>-</w:t>
      </w:r>
      <w:r w:rsidRPr="00880E8C">
        <w:t xml:space="preserve"> </w:t>
      </w:r>
      <w:r w:rsidRPr="00920EF1">
        <w:tab/>
        <w:t>lit. c otrzymuje brzmienie:</w:t>
      </w:r>
    </w:p>
    <w:p w14:paraId="11127C7F" w14:textId="385F9051" w:rsidR="00D957B6" w:rsidRDefault="00D957B6" w:rsidP="00827C22">
      <w:pPr>
        <w:pStyle w:val="ZTIRLITzmlittiret"/>
      </w:pPr>
      <w:r>
        <w:t>„</w:t>
      </w:r>
      <w:r w:rsidR="00F426BB">
        <w:t>c</w:t>
      </w:r>
      <w:bookmarkStart w:id="173" w:name="_Hlk75760628"/>
      <w:r w:rsidR="00F426BB">
        <w:t xml:space="preserve">) </w:t>
      </w:r>
      <w:r>
        <w:t>rekompensat, o których mowa w art. 49 rozporządzenia 2019/943,”,</w:t>
      </w:r>
      <w:bookmarkEnd w:id="173"/>
    </w:p>
    <w:p w14:paraId="33C47D68" w14:textId="7CCB25B0" w:rsidR="00534B9C" w:rsidRPr="00F705A6" w:rsidRDefault="00D957B6" w:rsidP="00880E8C">
      <w:pPr>
        <w:pStyle w:val="TIRtiret"/>
        <w:ind w:hanging="194"/>
      </w:pPr>
      <w:r w:rsidRPr="00F705A6">
        <w:t>-</w:t>
      </w:r>
      <w:r w:rsidR="00880E8C" w:rsidRPr="00F705A6">
        <w:t>-</w:t>
      </w:r>
      <w:r w:rsidRPr="00F705A6">
        <w:tab/>
      </w:r>
      <w:r w:rsidR="000B0570" w:rsidRPr="00F705A6">
        <w:tab/>
      </w:r>
      <w:r w:rsidR="00534B9C" w:rsidRPr="00F705A6">
        <w:t xml:space="preserve">w lit. </w:t>
      </w:r>
      <w:r w:rsidR="00EC5D4E" w:rsidRPr="00F705A6">
        <w:t>e</w:t>
      </w:r>
      <w:r w:rsidR="00534B9C" w:rsidRPr="00F705A6">
        <w:t xml:space="preserve"> średnik zastępuje się przecinkiem i dodaje się lit. </w:t>
      </w:r>
      <w:r w:rsidR="00EC5D4E" w:rsidRPr="00F705A6">
        <w:t>f</w:t>
      </w:r>
      <w:r w:rsidR="006C7749">
        <w:t xml:space="preserve"> </w:t>
      </w:r>
      <w:r w:rsidR="00534B9C" w:rsidRPr="00F705A6">
        <w:t>w brzmieniu:</w:t>
      </w:r>
    </w:p>
    <w:p w14:paraId="140BBE06" w14:textId="12F41C42" w:rsidR="00534B9C" w:rsidRDefault="00534B9C" w:rsidP="00827C22">
      <w:pPr>
        <w:pStyle w:val="ZTIRLITzmlittiret"/>
      </w:pPr>
      <w:r w:rsidRPr="00F705A6">
        <w:t>„</w:t>
      </w:r>
      <w:bookmarkStart w:id="174" w:name="_Hlk75760662"/>
      <w:r w:rsidR="00EC5D4E" w:rsidRPr="00F705A6">
        <w:t>f</w:t>
      </w:r>
      <w:r w:rsidRPr="00F705A6">
        <w:t>) kosztów, o których mowa w art. 45 ust</w:t>
      </w:r>
      <w:r w:rsidR="00975131" w:rsidRPr="00F705A6">
        <w:t>.</w:t>
      </w:r>
      <w:r w:rsidRPr="00F705A6">
        <w:t xml:space="preserve"> 1</w:t>
      </w:r>
      <w:r w:rsidR="00002D83">
        <w:t>k</w:t>
      </w:r>
      <w:r w:rsidRPr="00FA7932">
        <w:t xml:space="preserve"> i 1</w:t>
      </w:r>
      <w:r w:rsidR="00002D83">
        <w:t>l</w:t>
      </w:r>
      <w:r w:rsidRPr="00FA7932">
        <w:t>;</w:t>
      </w:r>
      <w:bookmarkEnd w:id="174"/>
      <w:r w:rsidRPr="00FA7932">
        <w:t>”,</w:t>
      </w:r>
    </w:p>
    <w:p w14:paraId="6C02C9CD" w14:textId="2D1BD4E3" w:rsidR="00880E8C" w:rsidRDefault="00880E8C" w:rsidP="00880E8C">
      <w:pPr>
        <w:pStyle w:val="TIRtiret"/>
      </w:pPr>
      <w:r>
        <w:t xml:space="preserve">- </w:t>
      </w:r>
      <w:r w:rsidR="000B0570">
        <w:tab/>
      </w:r>
      <w:r>
        <w:t>po pkt 6 dodaje się pkt 6a</w:t>
      </w:r>
      <w:r w:rsidR="00E627A1">
        <w:t xml:space="preserve"> i 6b</w:t>
      </w:r>
      <w:r>
        <w:t xml:space="preserve"> w brzmieniu:</w:t>
      </w:r>
    </w:p>
    <w:p w14:paraId="44319580" w14:textId="56C12A1F" w:rsidR="00E627A1" w:rsidRPr="000B0570" w:rsidRDefault="00880E8C" w:rsidP="006714B8">
      <w:pPr>
        <w:pStyle w:val="ZTIRPKTzmpkttiret"/>
      </w:pPr>
      <w:r w:rsidRPr="006714B8">
        <w:t>„</w:t>
      </w:r>
      <w:bookmarkStart w:id="175" w:name="_Hlk75760686"/>
      <w:r w:rsidRPr="006714B8">
        <w:t xml:space="preserve">6a) </w:t>
      </w:r>
      <w:r w:rsidR="006B16BC" w:rsidRPr="000B0570">
        <w:tab/>
      </w:r>
      <w:r w:rsidRPr="000B0570">
        <w:t>sposób uwzględniania w taryfach stopnia niewykonania harmonogramu rzeczowo-finansowego</w:t>
      </w:r>
      <w:r w:rsidR="003529B7" w:rsidRPr="000B0570">
        <w:t xml:space="preserve"> inwestycji</w:t>
      </w:r>
      <w:r w:rsidRPr="000B0570">
        <w:t xml:space="preserve">, o </w:t>
      </w:r>
      <w:r w:rsidR="003529B7" w:rsidRPr="000B0570">
        <w:t xml:space="preserve">których </w:t>
      </w:r>
      <w:r w:rsidRPr="000B0570">
        <w:t xml:space="preserve">mowa w art. 16 ust. </w:t>
      </w:r>
      <w:r w:rsidR="003529B7" w:rsidRPr="000B0570">
        <w:t>1a</w:t>
      </w:r>
      <w:r w:rsidRPr="000B0570">
        <w:t>;</w:t>
      </w:r>
      <w:bookmarkEnd w:id="175"/>
    </w:p>
    <w:p w14:paraId="073FFEFD" w14:textId="3B47C2B2" w:rsidR="000B0570" w:rsidRPr="000B0570" w:rsidRDefault="00E627A1" w:rsidP="006714B8">
      <w:pPr>
        <w:pStyle w:val="ZTIRPKTzmpkttiret"/>
      </w:pPr>
      <w:r w:rsidRPr="000B0570">
        <w:rPr>
          <w:bCs w:val="0"/>
        </w:rPr>
        <w:t xml:space="preserve">6b) </w:t>
      </w:r>
      <w:r w:rsidR="000B0570">
        <w:tab/>
      </w:r>
      <w:r w:rsidR="00334419" w:rsidRPr="006714B8">
        <w:t>sposób wyliczania i uwzględniania w taryfach poziomu rekompensaty</w:t>
      </w:r>
      <w:r w:rsidR="006C7749">
        <w:t xml:space="preserve"> </w:t>
      </w:r>
      <w:r w:rsidR="00334419" w:rsidRPr="006714B8">
        <w:t>oraz sposobu rozliczeń pomiędzy uczestnikami związanych w działalnością agregatorów;</w:t>
      </w:r>
      <w:r w:rsidR="00880E8C" w:rsidRPr="006714B8">
        <w:t>”,</w:t>
      </w:r>
    </w:p>
    <w:p w14:paraId="2185AB59" w14:textId="213D0014" w:rsidR="00534B9C" w:rsidRDefault="00880E8C" w:rsidP="00D02F83">
      <w:pPr>
        <w:pStyle w:val="TIRtiret"/>
        <w:ind w:hanging="364"/>
      </w:pPr>
      <w:r>
        <w:t xml:space="preserve">- </w:t>
      </w:r>
      <w:r w:rsidR="000B0570">
        <w:tab/>
      </w:r>
      <w:r w:rsidR="00534B9C">
        <w:t>w pkt 11 kropkę zastępuje się średnikiem i dodaje się pkt 12 w brzmieniu:</w:t>
      </w:r>
    </w:p>
    <w:p w14:paraId="25518FF8" w14:textId="1845EED7" w:rsidR="00FB0875" w:rsidRDefault="00534B9C" w:rsidP="00D02F83">
      <w:pPr>
        <w:pStyle w:val="ZTIRPKTzmpkttiret"/>
      </w:pPr>
      <w:r w:rsidRPr="002127FF">
        <w:t>„</w:t>
      </w:r>
      <w:bookmarkStart w:id="176" w:name="_Hlk75760705"/>
      <w:r w:rsidRPr="002127FF">
        <w:t xml:space="preserve">12) </w:t>
      </w:r>
      <w:r w:rsidR="00137C03">
        <w:t xml:space="preserve">minimalny </w:t>
      </w:r>
      <w:r w:rsidRPr="002127FF">
        <w:t>zakres informacji umieszczanych na fakturach za energię elektryczną oraz minimalne wymogi dotyczące informacji o rozliczeniach</w:t>
      </w:r>
      <w:bookmarkEnd w:id="176"/>
      <w:r w:rsidRPr="002127FF">
        <w:t>.”;</w:t>
      </w:r>
      <w:bookmarkStart w:id="177" w:name="_Hlk60309788"/>
    </w:p>
    <w:p w14:paraId="5D836869" w14:textId="309A24C4" w:rsidR="002E1018" w:rsidRDefault="00E25BB1" w:rsidP="002E1018">
      <w:pPr>
        <w:pStyle w:val="PKTpunkt"/>
      </w:pPr>
      <w:r>
        <w:t>60</w:t>
      </w:r>
      <w:r w:rsidR="002E1018">
        <w:t xml:space="preserve">) </w:t>
      </w:r>
      <w:r w:rsidR="002E1018">
        <w:tab/>
        <w:t>w art. 47:</w:t>
      </w:r>
    </w:p>
    <w:p w14:paraId="73553530" w14:textId="4DE868A0" w:rsidR="00880E8C" w:rsidRDefault="002E1018" w:rsidP="006B16BC">
      <w:pPr>
        <w:pStyle w:val="LITlitera"/>
      </w:pPr>
      <w:r>
        <w:t>a</w:t>
      </w:r>
      <w:r w:rsidR="00880E8C">
        <w:t xml:space="preserve">) </w:t>
      </w:r>
      <w:r w:rsidR="00880E8C">
        <w:tab/>
        <w:t>po ust. 2g dodaje się ust. 2h w brzmieniu:</w:t>
      </w:r>
    </w:p>
    <w:p w14:paraId="09197455" w14:textId="465A0D96" w:rsidR="00880E8C" w:rsidRPr="00534B9C" w:rsidRDefault="00880E8C" w:rsidP="00880E8C">
      <w:pPr>
        <w:pStyle w:val="ZLITUSTzmustliter"/>
      </w:pPr>
      <w:bookmarkStart w:id="178" w:name="_Hlk75760768"/>
      <w:r>
        <w:t xml:space="preserve">2h. W taryfach zatwierdzanych lub zmienianych po upływie okresu rozliczeniowego, o którym mowa w art. 16 ust. 18b, uwzględnia się </w:t>
      </w:r>
      <w:bookmarkStart w:id="179" w:name="_Hlk69390062"/>
      <w:r>
        <w:t>zakres niewykonania harmonogramu rzeczowo-finansowego</w:t>
      </w:r>
      <w:r w:rsidR="00354AF1">
        <w:t xml:space="preserve"> inwestycji</w:t>
      </w:r>
      <w:r>
        <w:t xml:space="preserve">, </w:t>
      </w:r>
      <w:bookmarkEnd w:id="179"/>
      <w:r>
        <w:t xml:space="preserve">o </w:t>
      </w:r>
      <w:r w:rsidR="00354AF1">
        <w:t xml:space="preserve">których </w:t>
      </w:r>
      <w:r>
        <w:t xml:space="preserve">mowa w art. 16 ust. </w:t>
      </w:r>
      <w:r w:rsidR="00354AF1">
        <w:t>ust. 1a</w:t>
      </w:r>
      <w:r>
        <w:t>. Prezes URE może wezwać przedsiębiorstwo energetyczne do korekty obowiązującej taryfy po upływie okresu rozliczeniowego, o którym mowa w zdaniu pierwszym.</w:t>
      </w:r>
      <w:bookmarkEnd w:id="178"/>
      <w:r>
        <w:t>”</w:t>
      </w:r>
      <w:r w:rsidR="00866DD7">
        <w:t>,</w:t>
      </w:r>
    </w:p>
    <w:bookmarkEnd w:id="177"/>
    <w:p w14:paraId="51D0E8F1" w14:textId="78CBCF04" w:rsidR="00534B9C" w:rsidRPr="00BF1079" w:rsidRDefault="002E1018" w:rsidP="00534B9C">
      <w:pPr>
        <w:pStyle w:val="LITlitera"/>
      </w:pPr>
      <w:r>
        <w:t>b</w:t>
      </w:r>
      <w:r w:rsidR="00534B9C" w:rsidRPr="00BF1079">
        <w:t xml:space="preserve">) </w:t>
      </w:r>
      <w:r w:rsidR="00D85494">
        <w:tab/>
      </w:r>
      <w:r w:rsidR="00534B9C" w:rsidRPr="00BF1079">
        <w:t>ust. 4 otrzymuje brzmienie:</w:t>
      </w:r>
    </w:p>
    <w:p w14:paraId="568537BF" w14:textId="77777777" w:rsidR="00534B9C" w:rsidRPr="00534B9C" w:rsidRDefault="00534B9C" w:rsidP="002127FF">
      <w:pPr>
        <w:pStyle w:val="ZLITUSTzmustliter"/>
      </w:pPr>
      <w:r w:rsidRPr="00BF1079">
        <w:t xml:space="preserve">„4. </w:t>
      </w:r>
      <w:bookmarkStart w:id="180" w:name="_Hlk75760808"/>
      <w:r w:rsidRPr="00BF1079">
        <w:t>Przedsiębiorstwo energetyczne wprowadza taryfę do stosowania nie wcześniej niż po upływie 14 dni i nie później niż do 45 dnia od dnia jej opublik</w:t>
      </w:r>
      <w:r>
        <w:t>owania, z uwzględnieniem ust. 5 i 6.</w:t>
      </w:r>
      <w:bookmarkEnd w:id="180"/>
      <w:r>
        <w:t>”,</w:t>
      </w:r>
    </w:p>
    <w:p w14:paraId="4FB87E31" w14:textId="3DD1C144" w:rsidR="00534B9C" w:rsidRPr="00BF1079" w:rsidRDefault="002E1018" w:rsidP="00534B9C">
      <w:pPr>
        <w:pStyle w:val="LITlitera"/>
      </w:pPr>
      <w:r>
        <w:t>c</w:t>
      </w:r>
      <w:r w:rsidR="00534B9C" w:rsidRPr="00BF1079">
        <w:t xml:space="preserve">) </w:t>
      </w:r>
      <w:r w:rsidR="00D85494">
        <w:tab/>
      </w:r>
      <w:r w:rsidR="00534B9C" w:rsidRPr="00BF1079">
        <w:t>po ust. 5 dodaje się ust. 6</w:t>
      </w:r>
      <w:r w:rsidR="00FD5EEB">
        <w:t xml:space="preserve"> i 7</w:t>
      </w:r>
      <w:r w:rsidR="00534B9C" w:rsidRPr="00BF1079">
        <w:t xml:space="preserve"> w brzmieniu:</w:t>
      </w:r>
    </w:p>
    <w:p w14:paraId="1E0845C0" w14:textId="32F02E70" w:rsidR="00FD5EEB" w:rsidRDefault="00534B9C" w:rsidP="002127FF">
      <w:pPr>
        <w:pStyle w:val="ZLITUSTzmustliter"/>
      </w:pPr>
      <w:r w:rsidRPr="00BF1079">
        <w:lastRenderedPageBreak/>
        <w:t>„</w:t>
      </w:r>
      <w:bookmarkStart w:id="181" w:name="_Hlk75760827"/>
      <w:r w:rsidRPr="00BF1079">
        <w:t xml:space="preserve">6. Przedsiębiorstwo energetyczne zajmujące się obrotem energią elektryczną wprowadza taryfę do stosowania w terminie określonym przez Prezesa URE w decyzji o zatwierdzeniu tej taryfy, nie wcześniejszym niż po </w:t>
      </w:r>
      <w:r w:rsidRPr="00534B9C">
        <w:t xml:space="preserve">upływie 30 dni </w:t>
      </w:r>
      <w:r>
        <w:t>od dnia jej opublikowania.</w:t>
      </w:r>
      <w:bookmarkEnd w:id="181"/>
    </w:p>
    <w:p w14:paraId="58C13FDF" w14:textId="20B8DCA6" w:rsidR="002328D7" w:rsidRDefault="004D56E2" w:rsidP="002127FF">
      <w:pPr>
        <w:pStyle w:val="ZLITUSTzmustliter"/>
      </w:pPr>
      <w:r>
        <w:t>7. Obowiązek, o którym mowa w ust. 6</w:t>
      </w:r>
      <w:r w:rsidR="00BF5CAD">
        <w:t xml:space="preserve"> dotyczy również p</w:t>
      </w:r>
      <w:r w:rsidR="002328D7" w:rsidRPr="002328D7">
        <w:t>rzedsiębiorstw</w:t>
      </w:r>
      <w:r w:rsidR="00BF5CAD">
        <w:t xml:space="preserve"> </w:t>
      </w:r>
      <w:r w:rsidR="002328D7" w:rsidRPr="002328D7">
        <w:t>energetyczn</w:t>
      </w:r>
      <w:r w:rsidR="00BF5CAD">
        <w:t>ych, których</w:t>
      </w:r>
      <w:r w:rsidR="00DA309B">
        <w:t xml:space="preserve"> nie dotyczy obowiązek o którym</w:t>
      </w:r>
      <w:r w:rsidR="00BF5CAD">
        <w:t xml:space="preserve"> mowa w ust. 1.</w:t>
      </w:r>
    </w:p>
    <w:p w14:paraId="005A0297" w14:textId="49D947EB" w:rsidR="0006715E" w:rsidRDefault="00BF5CAD" w:rsidP="00FD5EEB">
      <w:pPr>
        <w:pStyle w:val="ZLITARTzmartliter"/>
      </w:pPr>
      <w:r>
        <w:t>8</w:t>
      </w:r>
      <w:r w:rsidR="0006715E" w:rsidRPr="00FA7932">
        <w:t xml:space="preserve">. </w:t>
      </w:r>
      <w:r w:rsidR="00A94B31">
        <w:t xml:space="preserve">W przypadku gdy </w:t>
      </w:r>
      <w:r w:rsidR="000F7659">
        <w:t>przedsiębiorstwo energetyczne posiada taryfę na obrót</w:t>
      </w:r>
      <w:r w:rsidR="009D1CD3">
        <w:t xml:space="preserve"> i</w:t>
      </w:r>
      <w:r w:rsidR="000F7659">
        <w:t xml:space="preserve"> dystrybucję energii elektrycznej zatwierdzoną przez </w:t>
      </w:r>
      <w:r w:rsidR="00A94B31">
        <w:t>Prezes</w:t>
      </w:r>
      <w:r w:rsidR="000F7659">
        <w:t>a</w:t>
      </w:r>
      <w:r w:rsidR="00A94B31">
        <w:t xml:space="preserve"> URE</w:t>
      </w:r>
      <w:r w:rsidR="000F7659">
        <w:t>, w drodze jednej decyzji, ust. 4 i 6 nie stosuje się</w:t>
      </w:r>
      <w:r w:rsidR="0006715E" w:rsidRPr="00FA7932">
        <w:t>.</w:t>
      </w:r>
      <w:r w:rsidR="00FD5EEB">
        <w:t>”;</w:t>
      </w:r>
    </w:p>
    <w:p w14:paraId="192BDB14" w14:textId="5EBA1CF7" w:rsidR="00467AF2" w:rsidRPr="008535EE" w:rsidRDefault="00506329" w:rsidP="00FD5EEB">
      <w:pPr>
        <w:pStyle w:val="PKTpunkt"/>
      </w:pPr>
      <w:r>
        <w:t>6</w:t>
      </w:r>
      <w:r w:rsidR="00E25BB1">
        <w:t>1</w:t>
      </w:r>
      <w:r w:rsidR="00467AF2" w:rsidRPr="008535EE">
        <w:t xml:space="preserve">) </w:t>
      </w:r>
      <w:r w:rsidR="00467AF2" w:rsidRPr="008535EE">
        <w:tab/>
        <w:t>w art. 49c po ust. 2 dodaje się ust. 3 w brzmieniu:</w:t>
      </w:r>
    </w:p>
    <w:p w14:paraId="4DA20D8D" w14:textId="64BC2861" w:rsidR="00467AF2" w:rsidRDefault="00467AF2" w:rsidP="00FD5EEB">
      <w:pPr>
        <w:pStyle w:val="ZUSTzmustartykuempunktem"/>
      </w:pPr>
      <w:r w:rsidRPr="00467AF2">
        <w:t>„3. Przedsiębiorstwo energetyczne zajmujące się obrotem gazem ziemnym z</w:t>
      </w:r>
      <w:r w:rsidR="006C7749">
        <w:t xml:space="preserve"> </w:t>
      </w:r>
      <w:r w:rsidRPr="00467AF2">
        <w:t>zagranicą przekazuje Prezesowi URE informacje o realizacji umów dotyczących sprzedaży gazu ziemnego za granicę za ostatni kwartał, w tym o cenach i ilościach sprzedanego gazu ziemnego, w terminie 30 dni od dnia zakończenia kwartału.”</w:t>
      </w:r>
      <w:r w:rsidR="008535EE">
        <w:t>;</w:t>
      </w:r>
    </w:p>
    <w:p w14:paraId="3F51A3DF" w14:textId="2FA8EE32" w:rsidR="00534B9C" w:rsidRDefault="00C831D5" w:rsidP="00534B9C">
      <w:pPr>
        <w:pStyle w:val="PKTpunkt"/>
      </w:pPr>
      <w:r>
        <w:t>6</w:t>
      </w:r>
      <w:r w:rsidR="00E25BB1">
        <w:t>2</w:t>
      </w:r>
      <w:r w:rsidR="00534B9C">
        <w:t>)</w:t>
      </w:r>
      <w:r w:rsidR="00534B9C">
        <w:tab/>
        <w:t>w art. 56:</w:t>
      </w:r>
    </w:p>
    <w:p w14:paraId="7972338B" w14:textId="5703A911" w:rsidR="00994C21" w:rsidRPr="003C6E18" w:rsidRDefault="003C6E18" w:rsidP="00050033">
      <w:pPr>
        <w:pStyle w:val="LITlitera"/>
      </w:pPr>
      <w:r w:rsidRPr="003C6E18">
        <w:t>a)</w:t>
      </w:r>
      <w:r w:rsidRPr="003C6E18">
        <w:tab/>
      </w:r>
      <w:r>
        <w:tab/>
      </w:r>
      <w:r w:rsidR="00534B9C" w:rsidRPr="003C6E18">
        <w:t>w ust. 1</w:t>
      </w:r>
      <w:r w:rsidR="00C544C3" w:rsidRPr="003C6E18">
        <w:t xml:space="preserve">: </w:t>
      </w:r>
    </w:p>
    <w:p w14:paraId="0F724EE2" w14:textId="1BC2B098" w:rsidR="00994C21" w:rsidRPr="00A44EDA" w:rsidRDefault="00994C21" w:rsidP="00A44EDA">
      <w:pPr>
        <w:pStyle w:val="TIRtiret"/>
      </w:pPr>
      <w:r w:rsidRPr="00A44EDA">
        <w:t xml:space="preserve">- </w:t>
      </w:r>
      <w:r w:rsidRPr="00A44EDA">
        <w:tab/>
        <w:t>pkt 1d otrzymuje brzmienie:</w:t>
      </w:r>
    </w:p>
    <w:p w14:paraId="16FD81B3" w14:textId="5293FE06" w:rsidR="00994C21" w:rsidRDefault="00994C21" w:rsidP="00621609">
      <w:pPr>
        <w:pStyle w:val="ZTIRLITzmlittiret"/>
      </w:pPr>
      <w:r w:rsidRPr="00A44EDA">
        <w:t>„</w:t>
      </w:r>
      <w:r w:rsidR="006276E6">
        <w:t xml:space="preserve">1d) </w:t>
      </w:r>
      <w:bookmarkStart w:id="182" w:name="_Hlk75760862"/>
      <w:r w:rsidR="009703CF" w:rsidRPr="009703CF">
        <w:t xml:space="preserve">nie przestrzega obowiązków wynikających </w:t>
      </w:r>
      <w:r w:rsidR="00C25B3E">
        <w:t>z</w:t>
      </w:r>
      <w:r w:rsidR="009703CF" w:rsidRPr="009703CF">
        <w:t xml:space="preserve"> art. 6 ust. 12, </w:t>
      </w:r>
      <w:r w:rsidR="00121493">
        <w:t xml:space="preserve">art. 7 ust. 1, </w:t>
      </w:r>
      <w:r w:rsidR="009703CF" w:rsidRPr="009703CF">
        <w:t>art. 8 ust. 1-3, art. 9 ust. 1, art. 10 ust. 2</w:t>
      </w:r>
      <w:r w:rsidR="00316EF7">
        <w:t>-</w:t>
      </w:r>
      <w:r w:rsidR="009703CF" w:rsidRPr="009703CF">
        <w:t>4, art. 11</w:t>
      </w:r>
      <w:r w:rsidR="00DA15DA">
        <w:t xml:space="preserve"> ust. 2</w:t>
      </w:r>
      <w:r w:rsidR="009703CF" w:rsidRPr="009703CF">
        <w:t xml:space="preserve">, art. 13 ust. 4, art. 15 ust. 4, </w:t>
      </w:r>
      <w:r w:rsidR="00946FE6">
        <w:t xml:space="preserve">art. 16 ust. 8, art. 17, art. 19 ust. 5, </w:t>
      </w:r>
      <w:r w:rsidR="009703CF" w:rsidRPr="009703CF">
        <w:t>art. 24, art. 26 ust. 10</w:t>
      </w:r>
      <w:r w:rsidR="00946FE6">
        <w:t xml:space="preserve">, </w:t>
      </w:r>
      <w:r w:rsidR="009703CF" w:rsidRPr="009703CF">
        <w:t xml:space="preserve">art. 28 ust. 1, art. 29 ust. 1, art. 34 ust. 1 i 2, art. 37 ust. 3, </w:t>
      </w:r>
      <w:r w:rsidR="00C25B3E">
        <w:t xml:space="preserve">art. 42 ust. 1 – 3, </w:t>
      </w:r>
      <w:r w:rsidR="009703CF" w:rsidRPr="009703CF">
        <w:t>art. 50</w:t>
      </w:r>
      <w:r w:rsidR="00C25B3E">
        <w:t xml:space="preserve"> i</w:t>
      </w:r>
      <w:r w:rsidR="009703CF" w:rsidRPr="009703CF">
        <w:t xml:space="preserve"> </w:t>
      </w:r>
      <w:r w:rsidR="00C25B3E">
        <w:t xml:space="preserve">art. 57 </w:t>
      </w:r>
      <w:r w:rsidR="009703CF" w:rsidRPr="009703CF">
        <w:t>rozporządzenia 2019/943</w:t>
      </w:r>
      <w:r w:rsidR="00C25B3E">
        <w:t>;</w:t>
      </w:r>
      <w:bookmarkEnd w:id="182"/>
      <w:r w:rsidR="000C6B74">
        <w:t>”,</w:t>
      </w:r>
    </w:p>
    <w:p w14:paraId="513A84D4" w14:textId="37DB851F" w:rsidR="00FD4EEE" w:rsidRDefault="00C544C3" w:rsidP="00621609">
      <w:pPr>
        <w:pStyle w:val="TIRtiret"/>
      </w:pPr>
      <w:bookmarkStart w:id="183" w:name="_Hlk70070082"/>
      <w:r>
        <w:t xml:space="preserve">- </w:t>
      </w:r>
      <w:r>
        <w:tab/>
      </w:r>
      <w:r w:rsidR="00FD4EEE">
        <w:t>po pkt 16a dodaje się pkt 16aa w brzmieniu:</w:t>
      </w:r>
    </w:p>
    <w:p w14:paraId="7B8ECDB3" w14:textId="673CDB41" w:rsidR="00FD4EEE" w:rsidRDefault="00FD4EEE" w:rsidP="00F51463">
      <w:pPr>
        <w:pStyle w:val="ZTIRPKTzmpkttiret"/>
      </w:pPr>
      <w:r w:rsidRPr="006726F9">
        <w:t>„16</w:t>
      </w:r>
      <w:r w:rsidR="00F51463" w:rsidRPr="006726F9">
        <w:t>aa</w:t>
      </w:r>
      <w:r w:rsidRPr="006726F9">
        <w:t>) nie przestrzega obowiązk</w:t>
      </w:r>
      <w:r w:rsidR="006726F9" w:rsidRPr="006726F9">
        <w:t>ów</w:t>
      </w:r>
      <w:r w:rsidRPr="006726F9">
        <w:t>, o który</w:t>
      </w:r>
      <w:r w:rsidR="006726F9" w:rsidRPr="006726F9">
        <w:t>ch</w:t>
      </w:r>
      <w:r w:rsidRPr="006726F9">
        <w:t xml:space="preserve"> mowa w art. </w:t>
      </w:r>
      <w:r w:rsidR="006726F9" w:rsidRPr="006726F9">
        <w:t>5 ust. 4e, 6ca i 6h</w:t>
      </w:r>
      <w:r w:rsidRPr="006726F9">
        <w:t>;”,</w:t>
      </w:r>
    </w:p>
    <w:p w14:paraId="04D31C7A" w14:textId="7EC6B63F" w:rsidR="00C544C3" w:rsidRDefault="00FD4EEE" w:rsidP="00621609">
      <w:pPr>
        <w:pStyle w:val="TIRtiret"/>
      </w:pPr>
      <w:r>
        <w:t xml:space="preserve">- </w:t>
      </w:r>
      <w:r>
        <w:tab/>
      </w:r>
      <w:r w:rsidR="00C544C3" w:rsidRPr="00C544C3">
        <w:t>po pkt 16</w:t>
      </w:r>
      <w:r w:rsidR="00EC5D4E">
        <w:t>c</w:t>
      </w:r>
      <w:r w:rsidR="00C544C3" w:rsidRPr="00C544C3">
        <w:t xml:space="preserve"> dodaje się pkt 16</w:t>
      </w:r>
      <w:r w:rsidR="00EC5D4E">
        <w:t>d</w:t>
      </w:r>
      <w:r w:rsidR="00C544C3">
        <w:t xml:space="preserve"> </w:t>
      </w:r>
      <w:r w:rsidR="00C544C3" w:rsidRPr="00C544C3">
        <w:t>w brzmieniu</w:t>
      </w:r>
      <w:r w:rsidR="00C544C3">
        <w:t>:</w:t>
      </w:r>
    </w:p>
    <w:p w14:paraId="6F2A8D90" w14:textId="284A9708" w:rsidR="00C544C3" w:rsidRDefault="00C544C3" w:rsidP="00621609">
      <w:pPr>
        <w:pStyle w:val="ZTIRPKTzmpkttiret"/>
      </w:pPr>
      <w:bookmarkStart w:id="184" w:name="_Hlk83290334"/>
      <w:r w:rsidRPr="006726F9">
        <w:t>„</w:t>
      </w:r>
      <w:bookmarkStart w:id="185" w:name="_Hlk75760887"/>
      <w:r w:rsidRPr="006726F9">
        <w:t>16</w:t>
      </w:r>
      <w:r w:rsidR="00EC5D4E" w:rsidRPr="006726F9">
        <w:t>d</w:t>
      </w:r>
      <w:r w:rsidRPr="006726F9">
        <w:t>) nie przestrzega obowiązku, o którym mowa w art. 9c ust. 4c;</w:t>
      </w:r>
      <w:bookmarkEnd w:id="185"/>
      <w:r w:rsidRPr="006726F9">
        <w:t>”</w:t>
      </w:r>
      <w:r w:rsidR="005609CC" w:rsidRPr="006726F9">
        <w:t>,</w:t>
      </w:r>
    </w:p>
    <w:bookmarkEnd w:id="183"/>
    <w:bookmarkEnd w:id="184"/>
    <w:p w14:paraId="5FE7E20E" w14:textId="11636EEC" w:rsidR="00B85AAD" w:rsidRDefault="00B85AAD" w:rsidP="00B85AAD">
      <w:pPr>
        <w:pStyle w:val="TIRtiret"/>
      </w:pPr>
      <w:r>
        <w:t xml:space="preserve">- </w:t>
      </w:r>
      <w:r>
        <w:tab/>
      </w:r>
      <w:r w:rsidRPr="00C544C3">
        <w:t>pkt 1</w:t>
      </w:r>
      <w:r>
        <w:t>7</w:t>
      </w:r>
      <w:r w:rsidRPr="00C544C3">
        <w:t xml:space="preserve"> </w:t>
      </w:r>
      <w:r>
        <w:t>otrzymuje b</w:t>
      </w:r>
      <w:r w:rsidRPr="00C544C3">
        <w:t>rzmieni</w:t>
      </w:r>
      <w:r>
        <w:t>e:</w:t>
      </w:r>
    </w:p>
    <w:p w14:paraId="5DD8201B" w14:textId="23CB5DB3" w:rsidR="00B85AAD" w:rsidRDefault="00B85AAD" w:rsidP="00B85AAD">
      <w:pPr>
        <w:pStyle w:val="ZTIRPKTzmpkttiret"/>
      </w:pPr>
      <w:r>
        <w:t>„</w:t>
      </w:r>
      <w:r w:rsidRPr="00B85AAD">
        <w:t xml:space="preserve">17) </w:t>
      </w:r>
      <w:bookmarkStart w:id="186" w:name="_Hlk75760912"/>
      <w:r w:rsidRPr="00B85AAD">
        <w:t>nie przestrzega obowiązków, o których mowa w art. 5 ust. 3b lub art. 5a ust. 1–3</w:t>
      </w:r>
      <w:r w:rsidRPr="00C544C3">
        <w:t>;</w:t>
      </w:r>
      <w:bookmarkEnd w:id="186"/>
      <w:r w:rsidRPr="00C544C3">
        <w:t>”</w:t>
      </w:r>
      <w:r>
        <w:t>,</w:t>
      </w:r>
    </w:p>
    <w:p w14:paraId="28940E4F" w14:textId="3832E3C2" w:rsidR="00D957B6" w:rsidRDefault="00D957B6" w:rsidP="005813E0">
      <w:pPr>
        <w:pStyle w:val="TIRtiret"/>
      </w:pPr>
      <w:r>
        <w:t xml:space="preserve">- </w:t>
      </w:r>
      <w:r>
        <w:tab/>
      </w:r>
      <w:r w:rsidRPr="00D957B6">
        <w:t xml:space="preserve">w pkt 19 wyrazy „Parlamentu Europejskiego i Rady (WE) nr 714/2009 z dnia 13 lipca 2009 r. w sprawie warunków dostępu do sieci w odniesieniu do </w:t>
      </w:r>
      <w:r w:rsidRPr="00D957B6">
        <w:lastRenderedPageBreak/>
        <w:t>transgranicznej wymiany energii elektrycznej i uchylającego rozporządzenie (WE) nr 1228/2003 lub rozporządzeń wydanych na podstawie art. 6 lub art. 18 tego rozporządzenia” zastępuje się wyrazami „</w:t>
      </w:r>
      <w:bookmarkStart w:id="187" w:name="_Hlk75760955"/>
      <w:r w:rsidRPr="00D957B6">
        <w:t>2019/</w:t>
      </w:r>
      <w:r w:rsidR="00CA54BD">
        <w:t>9</w:t>
      </w:r>
      <w:r w:rsidRPr="00D957B6">
        <w:t xml:space="preserve">43 lub </w:t>
      </w:r>
      <w:r w:rsidR="00CA54BD">
        <w:t>aktó</w:t>
      </w:r>
      <w:r w:rsidR="00966B60">
        <w:t>w</w:t>
      </w:r>
      <w:r w:rsidR="00CA54BD">
        <w:t xml:space="preserve"> delegowanych </w:t>
      </w:r>
      <w:r w:rsidR="00966B60">
        <w:t xml:space="preserve">lub wykonawczych </w:t>
      </w:r>
      <w:r w:rsidRPr="00D957B6">
        <w:t>wydanych na podstawie art. 59</w:t>
      </w:r>
      <w:r w:rsidR="00966B60">
        <w:t>–</w:t>
      </w:r>
      <w:r w:rsidRPr="00D957B6">
        <w:t>61 tego rozporządzenia</w:t>
      </w:r>
      <w:bookmarkEnd w:id="187"/>
      <w:r w:rsidRPr="00D957B6">
        <w:t>”,</w:t>
      </w:r>
    </w:p>
    <w:p w14:paraId="6785C043" w14:textId="2843FB6B" w:rsidR="00C544C3" w:rsidRDefault="00C544C3" w:rsidP="00621609">
      <w:pPr>
        <w:pStyle w:val="TIRtiret"/>
      </w:pPr>
      <w:r>
        <w:t>-</w:t>
      </w:r>
      <w:r w:rsidR="002B6564">
        <w:t xml:space="preserve"> </w:t>
      </w:r>
      <w:r>
        <w:tab/>
      </w:r>
      <w:r w:rsidRPr="00BA282B">
        <w:t>po pkt 27 dodaje się pkt 27a w brzmieniu</w:t>
      </w:r>
      <w:r>
        <w:t>:</w:t>
      </w:r>
    </w:p>
    <w:p w14:paraId="112DB4D1" w14:textId="675BFD98" w:rsidR="00C544C3" w:rsidRDefault="00C544C3" w:rsidP="00621609">
      <w:pPr>
        <w:pStyle w:val="ZTIRPKTzmpkttiret"/>
      </w:pPr>
      <w:r>
        <w:t>„</w:t>
      </w:r>
      <w:bookmarkStart w:id="188" w:name="_Hlk75760987"/>
      <w:r w:rsidRPr="00BA282B">
        <w:t>27a)</w:t>
      </w:r>
      <w:r w:rsidR="002B6564">
        <w:t xml:space="preserve"> </w:t>
      </w:r>
      <w:r w:rsidRPr="00BA282B">
        <w:t xml:space="preserve">nie stosuje się do poleceń, o których mowa w art. 9c ust. 7a </w:t>
      </w:r>
      <w:r w:rsidR="009D67B8">
        <w:t>i</w:t>
      </w:r>
      <w:r w:rsidR="002B6564">
        <w:t xml:space="preserve"> </w:t>
      </w:r>
      <w:r w:rsidRPr="00BA282B">
        <w:t>7b;</w:t>
      </w:r>
      <w:bookmarkEnd w:id="188"/>
      <w:r>
        <w:t>”,</w:t>
      </w:r>
    </w:p>
    <w:p w14:paraId="79A5CC52" w14:textId="413B4C9E" w:rsidR="00137C03" w:rsidRDefault="00137C03" w:rsidP="00137C03">
      <w:pPr>
        <w:pStyle w:val="TIRtiret"/>
      </w:pPr>
      <w:r>
        <w:t xml:space="preserve">- </w:t>
      </w:r>
      <w:r>
        <w:tab/>
        <w:t>pkt 32 otrzymuje brzmienie:</w:t>
      </w:r>
    </w:p>
    <w:p w14:paraId="4F1C8F14" w14:textId="1E34DA9F" w:rsidR="00137C03" w:rsidRPr="00137C03" w:rsidRDefault="00137C03" w:rsidP="00137C03">
      <w:pPr>
        <w:pStyle w:val="ZTIRPKTzmpkttiret"/>
      </w:pPr>
      <w:r w:rsidRPr="00137C03">
        <w:t xml:space="preserve">„32) </w:t>
      </w:r>
      <w:r>
        <w:tab/>
      </w:r>
      <w:r w:rsidRPr="00137C03">
        <w:t>nie przestrzega obowiązków, o których mowa w art. 49a ust. 1, art. 49b ust. 1, art. 49c ust. 1 lub wprowadza w błąd Prezesa URE w zakresie przekazywanych informacji, o których mowa w art. 49c ust. 1;”,</w:t>
      </w:r>
    </w:p>
    <w:p w14:paraId="3A087BDA" w14:textId="7DA343AD" w:rsidR="00534B9C" w:rsidRDefault="00C544C3" w:rsidP="00621609">
      <w:pPr>
        <w:pStyle w:val="TIRtiret"/>
      </w:pPr>
      <w:r>
        <w:t xml:space="preserve">- </w:t>
      </w:r>
      <w:r w:rsidR="005811D4">
        <w:tab/>
      </w:r>
      <w:r w:rsidR="00534B9C">
        <w:t>w pkt 5</w:t>
      </w:r>
      <w:r w:rsidR="00DC68E3">
        <w:t>4</w:t>
      </w:r>
      <w:r w:rsidR="00534B9C">
        <w:t xml:space="preserve"> kropkę zastępuje się średnikiem i dodaje się pkt 5</w:t>
      </w:r>
      <w:r w:rsidR="00DC68E3">
        <w:t>5</w:t>
      </w:r>
      <w:r w:rsidR="00EA60C9">
        <w:t>–</w:t>
      </w:r>
      <w:r w:rsidR="00EF3925">
        <w:t>5</w:t>
      </w:r>
      <w:r w:rsidR="0046566D">
        <w:t>8</w:t>
      </w:r>
      <w:r w:rsidR="00534B9C">
        <w:t xml:space="preserve"> w brzmieniu:</w:t>
      </w:r>
    </w:p>
    <w:p w14:paraId="72842BDD" w14:textId="7B684372" w:rsidR="00534B9C" w:rsidRPr="00D02F83" w:rsidRDefault="00534B9C" w:rsidP="00621609">
      <w:pPr>
        <w:pStyle w:val="ZTIRPKTzmpkttiret"/>
      </w:pPr>
      <w:r>
        <w:t>„</w:t>
      </w:r>
      <w:bookmarkStart w:id="189" w:name="_Hlk75761017"/>
      <w:r w:rsidRPr="00D02F83">
        <w:t>5</w:t>
      </w:r>
      <w:r w:rsidR="00DC68E3" w:rsidRPr="00D02F83">
        <w:t>5</w:t>
      </w:r>
      <w:r w:rsidRPr="00D02F83">
        <w:t xml:space="preserve">) </w:t>
      </w:r>
      <w:r w:rsidR="006A05BD" w:rsidRPr="00D02F83">
        <w:tab/>
      </w:r>
      <w:r w:rsidR="00D95419">
        <w:t xml:space="preserve">z nieuzasadnionych powodów </w:t>
      </w:r>
      <w:r w:rsidRPr="00D02F83">
        <w:t>nie realizuje obowiązku, o którym mowa w art. 31g ust. 5 i 6;</w:t>
      </w:r>
    </w:p>
    <w:p w14:paraId="5393BD09" w14:textId="69F07980" w:rsidR="00534B9C" w:rsidRPr="00D02F83" w:rsidRDefault="00534B9C" w:rsidP="00621609">
      <w:pPr>
        <w:pStyle w:val="ZTIRPKTzmpkttiret"/>
      </w:pPr>
      <w:r w:rsidRPr="00D02F83">
        <w:t>5</w:t>
      </w:r>
      <w:r w:rsidR="00DC68E3" w:rsidRPr="00D02F83">
        <w:t>6</w:t>
      </w:r>
      <w:r w:rsidRPr="00D02F83">
        <w:t>)</w:t>
      </w:r>
      <w:r w:rsidR="00AE5436" w:rsidRPr="00D02F83">
        <w:tab/>
      </w:r>
      <w:r w:rsidRPr="00D02F83">
        <w:t>z nieuzasadnionych powodów nie przestrzega obowiązku, o którym mowa w art. 31d ust. 7;</w:t>
      </w:r>
    </w:p>
    <w:p w14:paraId="16161313" w14:textId="71856B3F" w:rsidR="00F50B3E" w:rsidRPr="00D02F83" w:rsidRDefault="00534B9C" w:rsidP="0046566D">
      <w:pPr>
        <w:pStyle w:val="ZTIRPKTzmpkttiret"/>
      </w:pPr>
      <w:r w:rsidRPr="00D02F83">
        <w:t>5</w:t>
      </w:r>
      <w:r w:rsidR="00DC68E3" w:rsidRPr="00D02F83">
        <w:t>7</w:t>
      </w:r>
      <w:r w:rsidRPr="00D02F83">
        <w:t xml:space="preserve">) </w:t>
      </w:r>
      <w:r w:rsidR="006A05BD" w:rsidRPr="00D02F83">
        <w:tab/>
      </w:r>
      <w:r w:rsidRPr="00D02F83">
        <w:t>będąc regionalnym centrum koordynacyjnym nie wykonuje obowiązków określonych</w:t>
      </w:r>
      <w:r w:rsidR="008F04F6" w:rsidRPr="00D02F83">
        <w:t xml:space="preserve"> </w:t>
      </w:r>
      <w:r w:rsidRPr="00D02F83">
        <w:t>w decyzjach organów regulacyjnych lub Agencji</w:t>
      </w:r>
      <w:r w:rsidR="005B0B83" w:rsidRPr="00D02F83">
        <w:t>;</w:t>
      </w:r>
    </w:p>
    <w:p w14:paraId="489D1FB7" w14:textId="26703BA3" w:rsidR="00534B9C" w:rsidRDefault="00EF3925" w:rsidP="00621609">
      <w:pPr>
        <w:pStyle w:val="ZTIRPKTzmpkttiret"/>
      </w:pPr>
      <w:r>
        <w:t>5</w:t>
      </w:r>
      <w:r w:rsidR="0046566D">
        <w:t>8</w:t>
      </w:r>
      <w:r w:rsidR="002A7003" w:rsidRPr="002A7003">
        <w:t xml:space="preserve">) </w:t>
      </w:r>
      <w:r w:rsidR="002A7003">
        <w:tab/>
      </w:r>
      <w:r w:rsidR="002A7003" w:rsidRPr="002A7003">
        <w:t xml:space="preserve">nie przestrzega obowiązków wynikających z decyzji Prezesa URE, o której mowa w art. 24d ust. </w:t>
      </w:r>
      <w:r w:rsidR="002A7003" w:rsidRPr="007A4B3B">
        <w:t>1</w:t>
      </w:r>
      <w:r w:rsidR="005B0B83" w:rsidRPr="00FA7932">
        <w:t>.</w:t>
      </w:r>
      <w:bookmarkEnd w:id="189"/>
      <w:r w:rsidR="00534B9C" w:rsidRPr="00FA7932">
        <w:t>”,</w:t>
      </w:r>
    </w:p>
    <w:p w14:paraId="4ED690BD" w14:textId="4C9FE424" w:rsidR="00534B9C" w:rsidRDefault="00C544C3" w:rsidP="00534B9C">
      <w:pPr>
        <w:pStyle w:val="LITlitera"/>
      </w:pPr>
      <w:r>
        <w:t>b</w:t>
      </w:r>
      <w:r w:rsidR="00534B9C">
        <w:t xml:space="preserve">) </w:t>
      </w:r>
      <w:r w:rsidR="00D85494">
        <w:tab/>
      </w:r>
      <w:r w:rsidR="00534B9C">
        <w:t>ust. 2 otrzymuje brzmienie:</w:t>
      </w:r>
    </w:p>
    <w:p w14:paraId="187B73A9" w14:textId="47BDECCC" w:rsidR="00534B9C" w:rsidRDefault="00534B9C" w:rsidP="002127FF">
      <w:pPr>
        <w:pStyle w:val="ZLITUSTzmustliter"/>
      </w:pPr>
      <w:r w:rsidRPr="00534B9C">
        <w:t xml:space="preserve">„2. </w:t>
      </w:r>
      <w:bookmarkStart w:id="190" w:name="_Hlk75761037"/>
      <w:r w:rsidRPr="00534B9C">
        <w:t>Karę pieniężną, o której mowa w ust. 1, wymierza Prezes URE</w:t>
      </w:r>
      <w:r w:rsidR="00C14016">
        <w:t xml:space="preserve"> </w:t>
      </w:r>
      <w:r w:rsidR="00C14016" w:rsidRPr="00C14016">
        <w:t>w drodze decyzji administracyjnej</w:t>
      </w:r>
      <w:r w:rsidRPr="00534B9C">
        <w:t>, z uwzględnieniem ust. 2i;</w:t>
      </w:r>
      <w:bookmarkEnd w:id="190"/>
      <w:r w:rsidRPr="00534B9C">
        <w:t>”,</w:t>
      </w:r>
    </w:p>
    <w:p w14:paraId="619D2EA6" w14:textId="1EF7FBE4" w:rsidR="002A7003" w:rsidRPr="006C6C96" w:rsidRDefault="002A7003" w:rsidP="002A7003">
      <w:pPr>
        <w:pStyle w:val="LITlitera"/>
      </w:pPr>
      <w:r>
        <w:t>c</w:t>
      </w:r>
      <w:r w:rsidRPr="006C6C96">
        <w:t xml:space="preserve">) </w:t>
      </w:r>
      <w:r>
        <w:tab/>
      </w:r>
      <w:r w:rsidRPr="006C6C96">
        <w:t>w ust. 2</w:t>
      </w:r>
      <w:r>
        <w:t xml:space="preserve">g </w:t>
      </w:r>
      <w:r w:rsidRPr="006C6C96">
        <w:t xml:space="preserve">pkt </w:t>
      </w:r>
      <w:r>
        <w:t>2 otrzymuje</w:t>
      </w:r>
      <w:r w:rsidRPr="006C6C96">
        <w:t xml:space="preserve"> brzmieni</w:t>
      </w:r>
      <w:r>
        <w:t>e</w:t>
      </w:r>
      <w:r w:rsidRPr="006C6C96">
        <w:t>:</w:t>
      </w:r>
    </w:p>
    <w:p w14:paraId="66138A84" w14:textId="2C952A30" w:rsidR="002A7003" w:rsidRPr="00534B9C" w:rsidRDefault="002A7003" w:rsidP="002A7003">
      <w:pPr>
        <w:pStyle w:val="ZLITPKTzmpktliter"/>
      </w:pPr>
      <w:r w:rsidRPr="00534B9C">
        <w:t>„</w:t>
      </w:r>
      <w:r>
        <w:t>2</w:t>
      </w:r>
      <w:r w:rsidRPr="00534B9C">
        <w:t xml:space="preserve">) </w:t>
      </w:r>
      <w:r w:rsidR="00EE6E94">
        <w:tab/>
      </w:r>
      <w:r w:rsidRPr="002A7003">
        <w:t>pkt 6d i 6e, 39–43</w:t>
      </w:r>
      <w:r>
        <w:t>,</w:t>
      </w:r>
      <w:r w:rsidRPr="002A7003">
        <w:t xml:space="preserve"> 51</w:t>
      </w:r>
      <w:r>
        <w:t xml:space="preserve"> i 60</w:t>
      </w:r>
      <w:r w:rsidRPr="002A7003">
        <w:t>, wynosi od 10 000 zł do 1 000 000 zł;</w:t>
      </w:r>
      <w:r w:rsidRPr="00534B9C">
        <w:t>”,</w:t>
      </w:r>
    </w:p>
    <w:p w14:paraId="5310DB6E" w14:textId="7D245183" w:rsidR="00534B9C" w:rsidRPr="006C6C96" w:rsidRDefault="002A7003" w:rsidP="00534B9C">
      <w:pPr>
        <w:pStyle w:val="LITlitera"/>
      </w:pPr>
      <w:r>
        <w:t>d</w:t>
      </w:r>
      <w:r w:rsidR="00534B9C" w:rsidRPr="006C6C96">
        <w:t xml:space="preserve">) </w:t>
      </w:r>
      <w:r w:rsidR="00D85494">
        <w:tab/>
      </w:r>
      <w:r w:rsidR="00534B9C" w:rsidRPr="006C6C96">
        <w:t>w ust. 2h w pkt 10 kropkę zastępuje się średnikiem i dodaje się pkt 11 w brzmieniu:</w:t>
      </w:r>
    </w:p>
    <w:p w14:paraId="48BEFE46" w14:textId="7558008E" w:rsidR="00534B9C" w:rsidRPr="00534B9C" w:rsidRDefault="00534B9C" w:rsidP="002127FF">
      <w:pPr>
        <w:pStyle w:val="ZLITPKTzmpktliter"/>
      </w:pPr>
      <w:r w:rsidRPr="00534B9C">
        <w:t>„</w:t>
      </w:r>
      <w:bookmarkStart w:id="191" w:name="_Hlk75761073"/>
      <w:r w:rsidRPr="00534B9C">
        <w:t xml:space="preserve">11) </w:t>
      </w:r>
      <w:r w:rsidR="00EE6E94">
        <w:tab/>
      </w:r>
      <w:r w:rsidRPr="00534B9C">
        <w:t xml:space="preserve">pkt </w:t>
      </w:r>
      <w:r w:rsidR="001760EA">
        <w:t xml:space="preserve">55 i </w:t>
      </w:r>
      <w:r w:rsidRPr="00534B9C">
        <w:t>5</w:t>
      </w:r>
      <w:r w:rsidR="00030F41">
        <w:t>6</w:t>
      </w:r>
      <w:r w:rsidRPr="00534B9C">
        <w:t xml:space="preserve"> wynosi od 500 zł do 2000 zł.</w:t>
      </w:r>
      <w:bookmarkEnd w:id="191"/>
      <w:r w:rsidRPr="00534B9C">
        <w:t>”,</w:t>
      </w:r>
    </w:p>
    <w:p w14:paraId="622DB22C" w14:textId="45CAB94D" w:rsidR="00534B9C" w:rsidRDefault="002A7003" w:rsidP="00534B9C">
      <w:pPr>
        <w:pStyle w:val="LITlitera"/>
      </w:pPr>
      <w:r>
        <w:t>e</w:t>
      </w:r>
      <w:r w:rsidR="00534B9C">
        <w:t xml:space="preserve">) </w:t>
      </w:r>
      <w:r w:rsidR="00D85494">
        <w:tab/>
      </w:r>
      <w:r w:rsidR="00534B9C">
        <w:t>po ust. 2h dodaje się ust</w:t>
      </w:r>
      <w:r w:rsidR="00D359AF">
        <w:t>.</w:t>
      </w:r>
      <w:r w:rsidR="00534B9C">
        <w:t xml:space="preserve"> 2i w brzmieniu:</w:t>
      </w:r>
    </w:p>
    <w:p w14:paraId="464F83ED" w14:textId="0D339BA0" w:rsidR="00D957B6" w:rsidRDefault="00534B9C" w:rsidP="00BA282B">
      <w:pPr>
        <w:pStyle w:val="ZLITUSTzmustliter"/>
      </w:pPr>
      <w:r>
        <w:t>„</w:t>
      </w:r>
      <w:bookmarkStart w:id="192" w:name="_Hlk75761094"/>
      <w:r>
        <w:t>2i. Karę pieniężną, o której mowa w ust. 1</w:t>
      </w:r>
      <w:r w:rsidR="00155D1C">
        <w:t xml:space="preserve"> pkt 57</w:t>
      </w:r>
      <w:r>
        <w:t>, wymierza Prezes URE, w przypadku gdy na terytorium Rzeczypospolitej Polskiej zostanie utworzona siedziba regionalnego centrum koordynacyjnego</w:t>
      </w:r>
      <w:r w:rsidR="00D957B6">
        <w:t>.</w:t>
      </w:r>
      <w:bookmarkEnd w:id="192"/>
      <w:r w:rsidR="00D957B6">
        <w:t>”,</w:t>
      </w:r>
    </w:p>
    <w:p w14:paraId="2BD3C044" w14:textId="3B870125" w:rsidR="00654BD1" w:rsidRPr="00C831D5" w:rsidRDefault="00C831D5" w:rsidP="00C831D5">
      <w:pPr>
        <w:pStyle w:val="LITlitera"/>
      </w:pPr>
      <w:r w:rsidRPr="00C831D5">
        <w:lastRenderedPageBreak/>
        <w:t xml:space="preserve">f) </w:t>
      </w:r>
      <w:r>
        <w:tab/>
      </w:r>
      <w:r w:rsidR="00654BD1" w:rsidRPr="00C831D5">
        <w:t>w ust. 3 pkt 1 otrzymuje brzmienie:</w:t>
      </w:r>
    </w:p>
    <w:p w14:paraId="63E29626" w14:textId="68EF165A" w:rsidR="00654BD1" w:rsidRDefault="00654BD1" w:rsidP="00C831D5">
      <w:pPr>
        <w:pStyle w:val="ZLITPKTzmpktliter"/>
      </w:pPr>
      <w:r>
        <w:t>„</w:t>
      </w:r>
      <w:r w:rsidRPr="00654BD1">
        <w:t xml:space="preserve">1) </w:t>
      </w:r>
      <w:r w:rsidR="00C831D5">
        <w:tab/>
      </w:r>
      <w:r w:rsidRPr="00654BD1">
        <w:t xml:space="preserve">w ust. </w:t>
      </w:r>
      <w:r>
        <w:t xml:space="preserve">1 pkt 1, 1b–1e, 1g, 1k, 2, 3a–6c, 8–11, 12d–17b, 18a–20, 21a–27, 30a, 30d, 30g, 30h, 30r–30t, 31, 32, 35–38 </w:t>
      </w:r>
      <w:r w:rsidRPr="00654BD1">
        <w:t>oraz 5</w:t>
      </w:r>
      <w:r w:rsidR="0046566D">
        <w:t>8</w:t>
      </w:r>
      <w:r>
        <w:t>,</w:t>
      </w:r>
      <w:r w:rsidRPr="00654BD1">
        <w:t xml:space="preserve"> nie może być niższa niż 10 000 zł i wyższa niż 15% przychodu ukaranego przedsiębiorcy, osiągniętego w poprzednim roku podatkowym, a jeżeli kara pieniężna związana jest z działalnością prowadzoną na podstawie koncesji, wysokość kary nie może być niższa niż 10 000 zł i nie może być wyższa niż 15% przychodu ukaranego przedsiębiorcy, wynikającego z działalności koncesjonowanej, osiągniętego w poprzednim roku podatkowym;</w:t>
      </w:r>
      <w:r>
        <w:t>”,</w:t>
      </w:r>
    </w:p>
    <w:p w14:paraId="1430CD35" w14:textId="011D650F" w:rsidR="00BA282B" w:rsidRDefault="00654BD1" w:rsidP="005813E0">
      <w:pPr>
        <w:pStyle w:val="LITlitera"/>
      </w:pPr>
      <w:r>
        <w:t>g</w:t>
      </w:r>
      <w:r w:rsidR="00D957B6" w:rsidRPr="00D957B6">
        <w:t xml:space="preserve">) </w:t>
      </w:r>
      <w:r w:rsidR="00D957B6">
        <w:tab/>
      </w:r>
      <w:r w:rsidR="00D957B6" w:rsidRPr="00D957B6">
        <w:t>w ust. 8 wyrazy „(WE) nr 714/2009 Parlamentu Europejskiego i Rady z dnia 13 lipca 2009 r. w sprawie warunków dostępu do sieci w odniesieniu do transgranicznej wymiany energii elektrycznej i uchylające rozporządzenie (WE) nr 1228/2003,” zastępuje się wyrazami „</w:t>
      </w:r>
      <w:bookmarkStart w:id="193" w:name="_Hlk75761138"/>
      <w:r w:rsidR="00D957B6" w:rsidRPr="00D957B6">
        <w:t>rozporządzenia 2019/943</w:t>
      </w:r>
      <w:bookmarkEnd w:id="193"/>
      <w:r w:rsidR="00D957B6">
        <w:t>.</w:t>
      </w:r>
      <w:r w:rsidR="00534B9C">
        <w:t>”</w:t>
      </w:r>
      <w:r w:rsidR="00BA282B">
        <w:t>.</w:t>
      </w:r>
    </w:p>
    <w:p w14:paraId="4954C282" w14:textId="77777777" w:rsidR="0061390C" w:rsidRDefault="00B348C2" w:rsidP="00B348C2">
      <w:pPr>
        <w:pStyle w:val="ARTartustawynprozporzdzenia"/>
      </w:pPr>
      <w:r w:rsidRPr="00002355">
        <w:rPr>
          <w:b/>
          <w:bCs/>
        </w:rPr>
        <w:t>Art. 2.</w:t>
      </w:r>
      <w:r>
        <w:t xml:space="preserve"> </w:t>
      </w:r>
      <w:r w:rsidRPr="00BC183F">
        <w:t xml:space="preserve">W ustawie </w:t>
      </w:r>
      <w:r w:rsidR="00164DCA">
        <w:t xml:space="preserve">z dnia 17 czerwca 1966 r. o postępowaniu egzekucyjnym w administracji (Dz. U. z 2020 r. poz. 1427, z </w:t>
      </w:r>
      <w:proofErr w:type="spellStart"/>
      <w:r w:rsidR="00164DCA">
        <w:t>późn</w:t>
      </w:r>
      <w:proofErr w:type="spellEnd"/>
      <w:r w:rsidR="00164DCA">
        <w:t>. zm.</w:t>
      </w:r>
      <w:r w:rsidR="00164DCA">
        <w:rPr>
          <w:rStyle w:val="Odwoanieprzypisudolnego"/>
        </w:rPr>
        <w:footnoteReference w:id="5"/>
      </w:r>
      <w:r w:rsidR="00164DCA" w:rsidRPr="00164DCA">
        <w:rPr>
          <w:vertAlign w:val="superscript"/>
        </w:rPr>
        <w:t>)</w:t>
      </w:r>
      <w:r w:rsidRPr="00BC183F">
        <w:t>)</w:t>
      </w:r>
      <w:r>
        <w:t xml:space="preserve"> w art. </w:t>
      </w:r>
      <w:r w:rsidR="0061390C">
        <w:t xml:space="preserve">3a: </w:t>
      </w:r>
    </w:p>
    <w:p w14:paraId="28A47B63" w14:textId="614F1B42" w:rsidR="006B5275" w:rsidRDefault="001768A0" w:rsidP="001768A0">
      <w:pPr>
        <w:pStyle w:val="PKTpunkt"/>
      </w:pPr>
      <w:r>
        <w:t>1</w:t>
      </w:r>
      <w:r w:rsidR="006B5275" w:rsidRPr="006B5275">
        <w:t>)</w:t>
      </w:r>
      <w:r w:rsidR="006B5275">
        <w:t xml:space="preserve"> </w:t>
      </w:r>
      <w:r w:rsidR="00EE6E94">
        <w:tab/>
      </w:r>
      <w:r w:rsidR="0061390C">
        <w:t xml:space="preserve">w </w:t>
      </w:r>
      <w:r w:rsidR="0061390C" w:rsidRPr="0061390C">
        <w:t>§ 1</w:t>
      </w:r>
      <w:r w:rsidR="006B5275">
        <w:t>:</w:t>
      </w:r>
    </w:p>
    <w:p w14:paraId="5060C426" w14:textId="77777777" w:rsidR="00531185" w:rsidRDefault="001768A0" w:rsidP="001768A0">
      <w:pPr>
        <w:pStyle w:val="LITlitera"/>
      </w:pPr>
      <w:r>
        <w:t>a)</w:t>
      </w:r>
      <w:r w:rsidR="006B5275">
        <w:t xml:space="preserve"> </w:t>
      </w:r>
      <w:r>
        <w:tab/>
      </w:r>
      <w:r w:rsidR="0061390C">
        <w:t>w</w:t>
      </w:r>
      <w:r w:rsidR="001170CA">
        <w:t>e wprowadzeniu do wyliczenia</w:t>
      </w:r>
      <w:r w:rsidR="00531185">
        <w:t>:</w:t>
      </w:r>
    </w:p>
    <w:p w14:paraId="26766257" w14:textId="77777777" w:rsidR="00531185" w:rsidRDefault="00531185" w:rsidP="00531185">
      <w:pPr>
        <w:pStyle w:val="TIRtiret"/>
      </w:pPr>
      <w:r>
        <w:t>-</w:t>
      </w:r>
      <w:r>
        <w:tab/>
        <w:t xml:space="preserve">wykreśla się wyrazy </w:t>
      </w:r>
      <w:r w:rsidR="0061390C">
        <w:t>„a także</w:t>
      </w:r>
      <w:r>
        <w:t>”,</w:t>
      </w:r>
    </w:p>
    <w:p w14:paraId="70AAF761" w14:textId="64EBF682" w:rsidR="00200018" w:rsidRDefault="00531185" w:rsidP="00FA7932">
      <w:pPr>
        <w:pStyle w:val="TIRtiret"/>
      </w:pPr>
      <w:r>
        <w:t xml:space="preserve">- </w:t>
      </w:r>
      <w:r>
        <w:tab/>
        <w:t>po wyrazach „</w:t>
      </w:r>
      <w:r w:rsidR="001170CA" w:rsidRPr="001170CA">
        <w:t>art. 37a</w:t>
      </w:r>
      <w:r w:rsidR="006C7749">
        <w:t xml:space="preserve"> </w:t>
      </w:r>
      <w:r w:rsidR="001170CA" w:rsidRPr="001170CA">
        <w:t>ust. 2 pkt 1 ustawy z dnia 13 listopada 2003 r. o dochodach jednostek samorządu terytorialnego (Dz. U. z 2021 r. poz. 1672, 1901 i 1927</w:t>
      </w:r>
      <w:r w:rsidR="00AA0A77">
        <w:t>, oraz z 2022 r. poz. 646 i 655</w:t>
      </w:r>
      <w:r w:rsidR="001170CA" w:rsidRPr="001170CA">
        <w:t>)</w:t>
      </w:r>
      <w:r w:rsidR="001170CA">
        <w:t>,</w:t>
      </w:r>
      <w:r>
        <w:t>” dodaje się wyrazy</w:t>
      </w:r>
      <w:r w:rsidR="001170CA">
        <w:t xml:space="preserve"> </w:t>
      </w:r>
      <w:r>
        <w:t>„</w:t>
      </w:r>
      <w:r w:rsidR="001170CA">
        <w:t xml:space="preserve">a także </w:t>
      </w:r>
      <w:r w:rsidR="006B5275">
        <w:t>opłat</w:t>
      </w:r>
      <w:r w:rsidR="001170CA">
        <w:t>y</w:t>
      </w:r>
      <w:r w:rsidR="006B5275">
        <w:t xml:space="preserve"> koncesyjn</w:t>
      </w:r>
      <w:r w:rsidR="001170CA">
        <w:t>ej</w:t>
      </w:r>
      <w:r w:rsidR="006B5275">
        <w:t>, o któr</w:t>
      </w:r>
      <w:r w:rsidR="001170CA">
        <w:t>ej</w:t>
      </w:r>
      <w:r w:rsidR="006B5275">
        <w:t xml:space="preserve"> mowa w art. 34 ust. 1 ustawy</w:t>
      </w:r>
      <w:r w:rsidR="006B5275" w:rsidRPr="006B5275">
        <w:t xml:space="preserve"> z dnia 10 kwietnia 1997 r. – Prawo energetyczne </w:t>
      </w:r>
      <w:r w:rsidR="00200018">
        <w:t xml:space="preserve">(Dz. U. z 2021 r. poz. 716, z </w:t>
      </w:r>
      <w:proofErr w:type="spellStart"/>
      <w:r w:rsidR="00200018">
        <w:t>późn</w:t>
      </w:r>
      <w:proofErr w:type="spellEnd"/>
      <w:r w:rsidR="00200018">
        <w:t>. zm.</w:t>
      </w:r>
      <w:r w:rsidR="00200018">
        <w:rPr>
          <w:rStyle w:val="Odwoanieprzypisudolnego"/>
        </w:rPr>
        <w:footnoteReference w:id="6"/>
      </w:r>
      <w:r w:rsidR="00200018" w:rsidRPr="001768A0">
        <w:rPr>
          <w:vertAlign w:val="superscript"/>
        </w:rPr>
        <w:t>)</w:t>
      </w:r>
      <w:r w:rsidR="00200018">
        <w:t>),”,</w:t>
      </w:r>
    </w:p>
    <w:p w14:paraId="2744CFD5" w14:textId="351145E6" w:rsidR="00B348C2" w:rsidRDefault="001768A0" w:rsidP="001768A0">
      <w:pPr>
        <w:pStyle w:val="LITlitera"/>
      </w:pPr>
      <w:r>
        <w:t>b)</w:t>
      </w:r>
      <w:r w:rsidR="00200018">
        <w:t xml:space="preserve"> </w:t>
      </w:r>
      <w:r>
        <w:tab/>
      </w:r>
      <w:r w:rsidR="00200018">
        <w:t xml:space="preserve">w pkt 14 kropkę zastępuje się średnikiem i dodaje się pkt 15 w </w:t>
      </w:r>
      <w:r w:rsidR="00B348C2">
        <w:t>brzmieni</w:t>
      </w:r>
      <w:r w:rsidR="00200018">
        <w:t>u</w:t>
      </w:r>
      <w:r w:rsidR="00B348C2">
        <w:t>:</w:t>
      </w:r>
    </w:p>
    <w:p w14:paraId="59E5CC2E" w14:textId="4A4ECCF0" w:rsidR="00B348C2" w:rsidRDefault="00B348C2" w:rsidP="001768A0">
      <w:pPr>
        <w:pStyle w:val="ZLITPKTzmpktliter"/>
      </w:pPr>
      <w:r w:rsidRPr="00B348C2">
        <w:t>„</w:t>
      </w:r>
      <w:r w:rsidR="00200018">
        <w:t>15</w:t>
      </w:r>
      <w:r w:rsidRPr="00B348C2">
        <w:t xml:space="preserve">) </w:t>
      </w:r>
      <w:r w:rsidR="00EE6E94">
        <w:tab/>
      </w:r>
      <w:r w:rsidR="002540E0">
        <w:t>formularza, o którym mowa w art. 34 ust. 4</w:t>
      </w:r>
      <w:r w:rsidRPr="00B348C2">
        <w:t xml:space="preserve"> ustawy z dnia 10 kwietnia 1997 r. – Prawo energetyczne</w:t>
      </w:r>
      <w:r w:rsidR="002540E0">
        <w:t>.</w:t>
      </w:r>
      <w:r w:rsidRPr="00B348C2">
        <w:t>”</w:t>
      </w:r>
      <w:r w:rsidR="00C831D5">
        <w:t>;</w:t>
      </w:r>
    </w:p>
    <w:p w14:paraId="2C48BFC0" w14:textId="55261635" w:rsidR="002540E0" w:rsidRPr="00B348C2" w:rsidRDefault="001768A0" w:rsidP="001768A0">
      <w:pPr>
        <w:pStyle w:val="PKTpunkt"/>
      </w:pPr>
      <w:r>
        <w:lastRenderedPageBreak/>
        <w:t>2</w:t>
      </w:r>
      <w:r w:rsidR="002540E0" w:rsidRPr="002540E0">
        <w:t>)</w:t>
      </w:r>
      <w:r w:rsidR="002540E0">
        <w:t xml:space="preserve"> </w:t>
      </w:r>
      <w:r>
        <w:tab/>
      </w:r>
      <w:r w:rsidR="002540E0">
        <w:t xml:space="preserve">w </w:t>
      </w:r>
      <w:r w:rsidR="002540E0" w:rsidRPr="002540E0">
        <w:t>§ 2</w:t>
      </w:r>
      <w:r w:rsidR="002540E0">
        <w:t xml:space="preserve"> w pkt 1 </w:t>
      </w:r>
      <w:r w:rsidR="00811D94">
        <w:t xml:space="preserve">po </w:t>
      </w:r>
      <w:r w:rsidR="002540E0">
        <w:t>wyraz</w:t>
      </w:r>
      <w:r w:rsidR="00811D94">
        <w:t>ach</w:t>
      </w:r>
      <w:r w:rsidR="002540E0">
        <w:t xml:space="preserve"> „w oświadczeniu, o którym mowa w art. 37a ust. 2 pkt 1 ustawy z dnia 13 listopada 2003 r. o dochodach jednostek samorządu terytorialnego,” </w:t>
      </w:r>
      <w:r w:rsidR="00811D94">
        <w:t xml:space="preserve">dodaje się wyrazy </w:t>
      </w:r>
      <w:r w:rsidR="002540E0">
        <w:t>„</w:t>
      </w:r>
      <w:r w:rsidR="001170CA">
        <w:t>lub w</w:t>
      </w:r>
      <w:r w:rsidR="001170CA" w:rsidRPr="001170CA">
        <w:t xml:space="preserve"> </w:t>
      </w:r>
      <w:r w:rsidR="002540E0">
        <w:t>formularzu</w:t>
      </w:r>
      <w:r w:rsidR="000B7FF3">
        <w:t>,</w:t>
      </w:r>
      <w:r w:rsidR="000B7FF3" w:rsidRPr="000B7FF3">
        <w:t xml:space="preserve"> o którym mowa w </w:t>
      </w:r>
      <w:r w:rsidR="000B7FF3">
        <w:t>art</w:t>
      </w:r>
      <w:r w:rsidR="000B7FF3" w:rsidRPr="000B7FF3">
        <w:t>. 34 ust. 4 ustawy z dnia 10 kwietnia 1997 r. – Prawo energetyczne</w:t>
      </w:r>
      <w:r w:rsidR="000B7FF3">
        <w:t>,”.</w:t>
      </w:r>
    </w:p>
    <w:p w14:paraId="26D569EA" w14:textId="6DE49A4B" w:rsidR="00BC183F" w:rsidRDefault="00BC183F" w:rsidP="00002355">
      <w:pPr>
        <w:pStyle w:val="ARTartustawynprozporzdzenia"/>
      </w:pPr>
      <w:r w:rsidRPr="00002355">
        <w:rPr>
          <w:b/>
          <w:bCs/>
        </w:rPr>
        <w:t xml:space="preserve">Art. </w:t>
      </w:r>
      <w:r w:rsidR="00B348C2">
        <w:rPr>
          <w:b/>
          <w:bCs/>
        </w:rPr>
        <w:t>3</w:t>
      </w:r>
      <w:r w:rsidRPr="00002355">
        <w:rPr>
          <w:b/>
          <w:bCs/>
        </w:rPr>
        <w:t>.</w:t>
      </w:r>
      <w:r>
        <w:t xml:space="preserve"> </w:t>
      </w:r>
      <w:r w:rsidRPr="00BC183F">
        <w:t xml:space="preserve">W </w:t>
      </w:r>
      <w:bookmarkStart w:id="194" w:name="_Hlk81567597"/>
      <w:r w:rsidRPr="00BC183F">
        <w:t xml:space="preserve">ustawie z dnia </w:t>
      </w:r>
      <w:r>
        <w:t>15 grudnia</w:t>
      </w:r>
      <w:r w:rsidRPr="00BC183F">
        <w:t xml:space="preserve"> 20</w:t>
      </w:r>
      <w:r>
        <w:t>00</w:t>
      </w:r>
      <w:r w:rsidRPr="00BC183F">
        <w:t xml:space="preserve"> r. o </w:t>
      </w:r>
      <w:r>
        <w:t xml:space="preserve">spółdzielniach mieszkaniowych </w:t>
      </w:r>
      <w:bookmarkEnd w:id="194"/>
      <w:r w:rsidRPr="00BC183F">
        <w:t xml:space="preserve">(Dz. U. z 2021 r. poz. </w:t>
      </w:r>
      <w:r>
        <w:t>1208</w:t>
      </w:r>
      <w:r w:rsidRPr="00BC183F">
        <w:t>)</w:t>
      </w:r>
      <w:r>
        <w:t xml:space="preserve"> w art. 1 ust. 2 w pkt 5 kropkę zastępuje się średnikiem i dodaje się pkt 6 w brzmieniu:</w:t>
      </w:r>
    </w:p>
    <w:p w14:paraId="0719D1C4" w14:textId="37633B9A" w:rsidR="00BC183F" w:rsidRDefault="00BC183F" w:rsidP="00002355">
      <w:pPr>
        <w:pStyle w:val="ZPKTzmpktartykuempunktem"/>
      </w:pPr>
      <w:r>
        <w:t xml:space="preserve">„6) </w:t>
      </w:r>
      <w:r>
        <w:tab/>
        <w:t>wykonywanie działalności jako obywatelska społeczność energetyczna, o której mowa w ustawie z dnia 10 kwietnia 1997 r. – Prawo energetyczne (Dz. U. z 2021 r. poz. 716</w:t>
      </w:r>
      <w:r w:rsidR="00BD5B99">
        <w:t>,</w:t>
      </w:r>
      <w:r w:rsidR="00EE6E94">
        <w:t xml:space="preserve"> z </w:t>
      </w:r>
      <w:proofErr w:type="spellStart"/>
      <w:r w:rsidR="00EE6E94">
        <w:t>późn</w:t>
      </w:r>
      <w:proofErr w:type="spellEnd"/>
      <w:r w:rsidR="00EE6E94">
        <w:t>. zm.</w:t>
      </w:r>
      <w:r w:rsidR="00EE6E94">
        <w:rPr>
          <w:rStyle w:val="Odwoanieprzypisudolnego"/>
        </w:rPr>
        <w:footnoteReference w:id="7"/>
      </w:r>
      <w:r w:rsidR="00EE6E94" w:rsidRPr="00F705A6">
        <w:rPr>
          <w:rStyle w:val="IGindeksgrny"/>
        </w:rPr>
        <w:t>)</w:t>
      </w:r>
      <w:r>
        <w:t xml:space="preserve">).”. </w:t>
      </w:r>
    </w:p>
    <w:p w14:paraId="2CDB1A2E" w14:textId="1B89DEFD" w:rsidR="0097749C" w:rsidRDefault="0097749C" w:rsidP="00A038D4">
      <w:pPr>
        <w:pStyle w:val="ARTartustawynprozporzdzenia"/>
      </w:pPr>
      <w:r w:rsidRPr="00A038D4">
        <w:rPr>
          <w:b/>
          <w:bCs/>
        </w:rPr>
        <w:t>Art. 4.</w:t>
      </w:r>
      <w:r>
        <w:t xml:space="preserve"> </w:t>
      </w:r>
      <w:r w:rsidRPr="0097749C">
        <w:t>W ustawie z dnia 25 sierpnia 2006 r. o systemie monitorowania i kontrolowania jakości paliw</w:t>
      </w:r>
      <w:r>
        <w:t xml:space="preserve"> (Dz. U. z 2021 r. poz. 133, 694, 1093 i 1642) w art. 35e po ust. 1b dodaje się art. 1c w brzmieniu:</w:t>
      </w:r>
    </w:p>
    <w:p w14:paraId="133C4004" w14:textId="0153E736" w:rsidR="0097749C" w:rsidRDefault="0097749C" w:rsidP="0097749C">
      <w:pPr>
        <w:pStyle w:val="ZUSTzmustartykuempunktem"/>
      </w:pPr>
      <w:r w:rsidRPr="0097749C">
        <w:t>„1c. Kary pieniężne, o których mowa w art. 35a pkt 12 i 13, uiszcza się na rachunek Urzędu Regulacji Energetyki w terminie 14 dni od dnia, w którym decyzja o wymierzeniu kary pieniężnej stała się prawomocna.”</w:t>
      </w:r>
      <w:r>
        <w:t>.</w:t>
      </w:r>
    </w:p>
    <w:p w14:paraId="4858D574" w14:textId="46619CD3" w:rsidR="0097749C" w:rsidRPr="00EF0849" w:rsidRDefault="0097749C" w:rsidP="00EF0849">
      <w:pPr>
        <w:pStyle w:val="ARTartustawynprozporzdzenia"/>
      </w:pPr>
      <w:r w:rsidRPr="00EF0849">
        <w:rPr>
          <w:b/>
          <w:bCs/>
        </w:rPr>
        <w:t xml:space="preserve">Art. </w:t>
      </w:r>
      <w:r w:rsidR="0057683A" w:rsidRPr="00EF0849">
        <w:rPr>
          <w:b/>
          <w:bCs/>
        </w:rPr>
        <w:t>5</w:t>
      </w:r>
      <w:r w:rsidRPr="00EF0849">
        <w:rPr>
          <w:b/>
          <w:bCs/>
        </w:rPr>
        <w:t>.</w:t>
      </w:r>
      <w:r w:rsidRPr="00EF0849">
        <w:t xml:space="preserve"> W ustawie z dnia 25 sierpnia 2006 r. </w:t>
      </w:r>
      <w:r w:rsidR="0057683A" w:rsidRPr="00EF0849">
        <w:t xml:space="preserve">o biokomponentach i biopaliwach ciekłych </w:t>
      </w:r>
      <w:r w:rsidRPr="00EF0849">
        <w:t>(Dz. U. z</w:t>
      </w:r>
      <w:r w:rsidR="009E6A69">
        <w:t xml:space="preserve"> 2022 r. poz. 403</w:t>
      </w:r>
      <w:r w:rsidRPr="00EF0849">
        <w:t>) w art.</w:t>
      </w:r>
      <w:r w:rsidR="0057683A" w:rsidRPr="00EF0849">
        <w:t xml:space="preserve"> 33 po ust. 13 dodaje się ust. 14 w brzmieniu:</w:t>
      </w:r>
    </w:p>
    <w:p w14:paraId="4E094590" w14:textId="60EB158C" w:rsidR="0057683A" w:rsidRDefault="0057683A" w:rsidP="0057683A">
      <w:pPr>
        <w:pStyle w:val="ZUSTzmustartykuempunktem"/>
      </w:pPr>
      <w:r w:rsidRPr="0097749C">
        <w:t>„1</w:t>
      </w:r>
      <w:r>
        <w:t>4</w:t>
      </w:r>
      <w:r w:rsidRPr="0097749C">
        <w:t xml:space="preserve">. </w:t>
      </w:r>
      <w:r w:rsidRPr="0057683A">
        <w:t>Kary pieniężne wymierzane przez Prezesa Urzędu Regulacji Energetyki są płatne na rachunek Urzędu Regulacji Energetyki</w:t>
      </w:r>
      <w:r w:rsidRPr="0097749C">
        <w:t>.”</w:t>
      </w:r>
      <w:r>
        <w:t>.</w:t>
      </w:r>
    </w:p>
    <w:p w14:paraId="3E9B8D83" w14:textId="1BC052F3" w:rsidR="00BA282B" w:rsidRDefault="00BA282B" w:rsidP="00857026">
      <w:pPr>
        <w:pStyle w:val="ARTartustawynprozporzdzenia"/>
      </w:pPr>
      <w:r w:rsidRPr="002127FF">
        <w:rPr>
          <w:rStyle w:val="Ppogrubienie"/>
        </w:rPr>
        <w:t>Art.</w:t>
      </w:r>
      <w:r w:rsidR="0057683A">
        <w:rPr>
          <w:rStyle w:val="Ppogrubienie"/>
        </w:rPr>
        <w:t xml:space="preserve"> </w:t>
      </w:r>
      <w:r w:rsidR="00E25BB1">
        <w:rPr>
          <w:rStyle w:val="Ppogrubienie"/>
        </w:rPr>
        <w:t>6</w:t>
      </w:r>
      <w:r w:rsidRPr="002127FF">
        <w:rPr>
          <w:rStyle w:val="Ppogrubienie"/>
        </w:rPr>
        <w:t>.</w:t>
      </w:r>
      <w:r w:rsidR="002B6564">
        <w:t xml:space="preserve"> </w:t>
      </w:r>
      <w:r>
        <w:t>W ustawie z dnia 20 lutego 2015 r. o odnawialnych źródłach energii (Dz. U. z 202</w:t>
      </w:r>
      <w:r w:rsidR="00F469A8">
        <w:t>1</w:t>
      </w:r>
      <w:r>
        <w:t xml:space="preserve"> r. poz. </w:t>
      </w:r>
      <w:r w:rsidR="00F469A8">
        <w:t>610</w:t>
      </w:r>
      <w:r w:rsidR="00277ADF">
        <w:t>, 1093</w:t>
      </w:r>
      <w:r w:rsidR="000619C4">
        <w:t xml:space="preserve">, </w:t>
      </w:r>
      <w:r w:rsidR="00277ADF">
        <w:t>1873</w:t>
      </w:r>
      <w:r w:rsidR="000619C4">
        <w:t xml:space="preserve"> i 2376</w:t>
      </w:r>
      <w:r w:rsidR="009E6A69">
        <w:t>, oraz z 2022 r. poz. 467</w:t>
      </w:r>
      <w:r>
        <w:t>) wprowadza się następujące zmiany:</w:t>
      </w:r>
    </w:p>
    <w:p w14:paraId="68453AED" w14:textId="09489D3B" w:rsidR="00155D1C" w:rsidRPr="006714B8" w:rsidRDefault="006714B8" w:rsidP="001579FF">
      <w:pPr>
        <w:pStyle w:val="PKTpunkt"/>
      </w:pPr>
      <w:r w:rsidRPr="006714B8">
        <w:t xml:space="preserve">1) </w:t>
      </w:r>
      <w:r w:rsidRPr="006714B8">
        <w:tab/>
      </w:r>
      <w:r w:rsidR="00EF6FE3" w:rsidRPr="006714B8">
        <w:t>w art. 2</w:t>
      </w:r>
      <w:r w:rsidR="006C7749">
        <w:t xml:space="preserve"> </w:t>
      </w:r>
      <w:r w:rsidR="00155D1C" w:rsidRPr="006714B8">
        <w:t>dodaje się pkt 1</w:t>
      </w:r>
      <w:r w:rsidR="00155D1C" w:rsidRPr="002A7003">
        <w:rPr>
          <w:vertAlign w:val="superscript"/>
        </w:rPr>
        <w:t>1</w:t>
      </w:r>
      <w:r w:rsidR="00155D1C" w:rsidRPr="006714B8">
        <w:t xml:space="preserve"> w brzmieniu:</w:t>
      </w:r>
    </w:p>
    <w:p w14:paraId="17247ABD" w14:textId="3D4E9B75" w:rsidR="00155D1C" w:rsidRPr="00155D1C" w:rsidRDefault="00155D1C" w:rsidP="001579FF">
      <w:pPr>
        <w:pStyle w:val="ZPKTzmpktartykuempunktem"/>
      </w:pPr>
      <w:r>
        <w:t>„1</w:t>
      </w:r>
      <w:r w:rsidRPr="006A1DB8">
        <w:rPr>
          <w:vertAlign w:val="superscript"/>
        </w:rPr>
        <w:t>1</w:t>
      </w:r>
      <w:r>
        <w:t>)</w:t>
      </w:r>
      <w:r>
        <w:tab/>
        <w:t xml:space="preserve"> agregator – agregator w rozumieniu art. 3 pkt 6e ustawy – Prawo energetyczne;”</w:t>
      </w:r>
      <w:r w:rsidR="006714B8">
        <w:t>;</w:t>
      </w:r>
    </w:p>
    <w:p w14:paraId="3A2E39A9" w14:textId="5CB78671" w:rsidR="00D57AB3" w:rsidRPr="00AF56C0" w:rsidRDefault="00C831D5" w:rsidP="001579FF">
      <w:pPr>
        <w:pStyle w:val="PKTpunkt"/>
      </w:pPr>
      <w:r>
        <w:t>2</w:t>
      </w:r>
      <w:r w:rsidR="00D57AB3">
        <w:t xml:space="preserve">) </w:t>
      </w:r>
      <w:r w:rsidR="00D57AB3">
        <w:tab/>
        <w:t>w art. 5 ust 2 pkt 1 otrzymuje brzmienie:</w:t>
      </w:r>
    </w:p>
    <w:p w14:paraId="0D6C02E9" w14:textId="086B207E" w:rsidR="00EF6FE3" w:rsidRDefault="00D57AB3" w:rsidP="00896653">
      <w:pPr>
        <w:pStyle w:val="ZPKTzmpktartykuempunktem"/>
      </w:pPr>
      <w:r w:rsidRPr="001579FF">
        <w:lastRenderedPageBreak/>
        <w:t>„1)</w:t>
      </w:r>
      <w:r w:rsidRPr="001579FF">
        <w:tab/>
      </w:r>
      <w:r w:rsidR="00E5615C" w:rsidRPr="00E5615C">
        <w:t>zmianie</w:t>
      </w:r>
      <w:r w:rsidR="006C7749">
        <w:t xml:space="preserve"> </w:t>
      </w:r>
      <w:r w:rsidR="00E5615C" w:rsidRPr="00E5615C">
        <w:t>rodzaju</w:t>
      </w:r>
      <w:r w:rsidR="006C7749">
        <w:t xml:space="preserve"> </w:t>
      </w:r>
      <w:r w:rsidR="00E5615C" w:rsidRPr="00E5615C">
        <w:t>odnawialnego</w:t>
      </w:r>
      <w:r w:rsidR="006C7749">
        <w:t xml:space="preserve"> </w:t>
      </w:r>
      <w:r w:rsidR="00E5615C" w:rsidRPr="00E5615C">
        <w:t>źródła</w:t>
      </w:r>
      <w:r w:rsidR="006C7749">
        <w:t xml:space="preserve"> </w:t>
      </w:r>
      <w:r w:rsidR="00E5615C" w:rsidRPr="00E5615C">
        <w:t>energii</w:t>
      </w:r>
      <w:r w:rsidR="006C7749">
        <w:t xml:space="preserve"> </w:t>
      </w:r>
      <w:r w:rsidR="00E5615C" w:rsidRPr="00E5615C">
        <w:t>użytego</w:t>
      </w:r>
      <w:r w:rsidR="006C7749">
        <w:t xml:space="preserve"> </w:t>
      </w:r>
      <w:r w:rsidR="00E5615C" w:rsidRPr="00E5615C">
        <w:t xml:space="preserve">w </w:t>
      </w:r>
      <w:proofErr w:type="spellStart"/>
      <w:r w:rsidR="00E5615C" w:rsidRPr="00E5615C">
        <w:t>mikroinstalacji</w:t>
      </w:r>
      <w:proofErr w:type="spellEnd"/>
      <w:r w:rsidR="006C7749">
        <w:t xml:space="preserve"> </w:t>
      </w:r>
      <w:r w:rsidR="00E5615C" w:rsidRPr="00E5615C">
        <w:t>lub jej mocy zainstalowanej elektrycznej oraz zmianie mocy zainstalowanej elektrycznej magazynu energii elektrycznej – w terminie 5 dni od dnia zmiany tych danych</w:t>
      </w:r>
      <w:r w:rsidRPr="001579FF">
        <w:t>;”;</w:t>
      </w:r>
    </w:p>
    <w:p w14:paraId="7C2A0C11" w14:textId="7F633D2A" w:rsidR="00DF491B" w:rsidRDefault="00C831D5" w:rsidP="00BA3220">
      <w:pPr>
        <w:pStyle w:val="PKTpunkt"/>
      </w:pPr>
      <w:r>
        <w:t>3</w:t>
      </w:r>
      <w:r w:rsidR="00DF491B">
        <w:t xml:space="preserve">) </w:t>
      </w:r>
      <w:r w:rsidR="008B5F70">
        <w:tab/>
      </w:r>
      <w:r w:rsidR="00DF491B">
        <w:t>w art. 69a dotychczasową treść oznacza się jako ust. 1 i dodaje się ust. 2 w brzmieniu:</w:t>
      </w:r>
    </w:p>
    <w:p w14:paraId="5BB1D849" w14:textId="0965104D" w:rsidR="00DF491B" w:rsidRDefault="008B5F70" w:rsidP="00BA3220">
      <w:pPr>
        <w:pStyle w:val="ZUSTzmustartykuempunktem"/>
      </w:pPr>
      <w:r>
        <w:t xml:space="preserve">„2. </w:t>
      </w:r>
      <w:r w:rsidRPr="008B5F70">
        <w:t>Energia elektryczna wytworzona</w:t>
      </w:r>
      <w:r w:rsidR="00297525">
        <w:t xml:space="preserve"> w instalacji</w:t>
      </w:r>
      <w:r>
        <w:t xml:space="preserve"> przez obywatelską społeczność energetyczną w rozumieniu ustawy – Prawo energetyczne może korzystać z systemów wsparcia, o których mowa w ust. 1 pkt 3 i 4.”;</w:t>
      </w:r>
    </w:p>
    <w:p w14:paraId="0A6F56C3" w14:textId="10CA44B0" w:rsidR="00C82E2C" w:rsidRDefault="00C831D5" w:rsidP="007531DD">
      <w:pPr>
        <w:pStyle w:val="PKTpunkt"/>
      </w:pPr>
      <w:r>
        <w:t>4</w:t>
      </w:r>
      <w:r w:rsidR="0039767F">
        <w:t xml:space="preserve">) </w:t>
      </w:r>
      <w:r w:rsidR="00B0716B">
        <w:tab/>
      </w:r>
      <w:r w:rsidR="007531DD" w:rsidRPr="00C77418">
        <w:t>w art. 83</w:t>
      </w:r>
      <w:r w:rsidR="00C82E2C">
        <w:t>:</w:t>
      </w:r>
    </w:p>
    <w:p w14:paraId="2EB98DBF" w14:textId="4A8FA874" w:rsidR="00C82E2C" w:rsidRDefault="00C82E2C" w:rsidP="00C82E2C">
      <w:pPr>
        <w:pStyle w:val="LITlitera"/>
      </w:pPr>
      <w:r>
        <w:t xml:space="preserve">a) </w:t>
      </w:r>
      <w:r>
        <w:tab/>
        <w:t>po ust. 2 dodaje się ust. 2a w brzmieniu:</w:t>
      </w:r>
    </w:p>
    <w:p w14:paraId="08DB8E42" w14:textId="6EA5DA12" w:rsidR="00C82E2C" w:rsidRPr="00C82E2C" w:rsidRDefault="00C82E2C" w:rsidP="00C82E2C">
      <w:pPr>
        <w:pStyle w:val="ZLITUSTzmustliter"/>
      </w:pPr>
      <w:r w:rsidRPr="00C82E2C">
        <w:t>„2a. Na potrzeby rozliczenia obowiązku sprzedaży, o którym mowa w ust. 2:</w:t>
      </w:r>
    </w:p>
    <w:p w14:paraId="69ED395D" w14:textId="29CA28D7" w:rsidR="00C82E2C" w:rsidRPr="00C82E2C" w:rsidRDefault="00C82E2C" w:rsidP="00C82E2C">
      <w:pPr>
        <w:pStyle w:val="ZLITLITwPKTzmlitwpktliter"/>
      </w:pPr>
      <w:r w:rsidRPr="00C82E2C">
        <w:t xml:space="preserve">1) </w:t>
      </w:r>
      <w:r w:rsidRPr="00C82E2C">
        <w:tab/>
        <w:t xml:space="preserve">przyjmuje się, że całkowita ilość energii elektrycznej niewytworzonej w okresach objętych poleceniami, o których mowa w </w:t>
      </w:r>
      <w:r w:rsidRPr="008F559A">
        <w:t>art. 9c</w:t>
      </w:r>
      <w:r w:rsidRPr="00C82E2C">
        <w:t xml:space="preserve"> ust. 7a</w:t>
      </w:r>
      <w:r w:rsidR="001223BD">
        <w:t xml:space="preserve"> i</w:t>
      </w:r>
      <w:r w:rsidRPr="00C82E2C">
        <w:t>7b</w:t>
      </w:r>
      <w:r w:rsidR="006C7749">
        <w:t xml:space="preserve"> </w:t>
      </w:r>
      <w:r w:rsidRPr="00C82E2C">
        <w:t>ustawy – Prawo energetyczne, nie jest wyższa od ilości energii elektrycznej, którą właściwy operator systemu elektroenergetycznego wyznaczył jako zredukowaną;</w:t>
      </w:r>
    </w:p>
    <w:p w14:paraId="2E027DD6" w14:textId="2DBAAC5E" w:rsidR="00C82E2C" w:rsidRPr="00C82E2C" w:rsidRDefault="00C82E2C" w:rsidP="00C82E2C">
      <w:pPr>
        <w:pStyle w:val="ZLITLITwPKTzmlitwpktliter"/>
      </w:pPr>
      <w:r w:rsidRPr="00C82E2C">
        <w:t xml:space="preserve">2) </w:t>
      </w:r>
      <w:r w:rsidRPr="00C82E2C">
        <w:tab/>
        <w:t>o przyporządkowaniu części lub całej ilości energii, o której mowa w pkt 1, decyduje wytwórca, przekazując operatorowi systemu elektroenergetycznego, do którego sieci jest przyłączony, informację, o której mowa w art. 93 ust. 18 zdanie pierwsze.”,</w:t>
      </w:r>
    </w:p>
    <w:p w14:paraId="5DEAE159" w14:textId="5B87809F" w:rsidR="007531DD" w:rsidRPr="00BE7121" w:rsidRDefault="00C82E2C" w:rsidP="00C82E2C">
      <w:pPr>
        <w:pStyle w:val="LITlitera"/>
      </w:pPr>
      <w:r>
        <w:t>b)</w:t>
      </w:r>
      <w:r w:rsidR="007531DD" w:rsidRPr="00C77418">
        <w:t xml:space="preserve"> </w:t>
      </w:r>
      <w:r w:rsidR="006714B8">
        <w:tab/>
      </w:r>
      <w:r w:rsidR="007531DD" w:rsidRPr="00C77418">
        <w:t>ust. 3c po zdaniu pierwszym dodaje się zdanie drugie w brzmieniu</w:t>
      </w:r>
      <w:r w:rsidR="007531DD" w:rsidRPr="00BE7121">
        <w:t>:</w:t>
      </w:r>
    </w:p>
    <w:p w14:paraId="16D401B4" w14:textId="3AB9CF48" w:rsidR="007531DD" w:rsidRDefault="00453FB4" w:rsidP="007531DD">
      <w:pPr>
        <w:pStyle w:val="ZUSTzmustartykuempunktem"/>
      </w:pPr>
      <w:r>
        <w:t>„</w:t>
      </w:r>
      <w:r w:rsidR="0030261C">
        <w:t xml:space="preserve">3c. </w:t>
      </w:r>
      <w:r w:rsidR="007531DD" w:rsidRPr="00C77418">
        <w:t xml:space="preserve">W przypadku gdy polecenie, o którym mowa w art. 9c ust. 7a i 7b ustawy – Prawo energetyczne, uniemożliwia wytwórcy, o którym mowa w art. 72 ust. 1, realizację zobowiązania, o którym mowa w art. 79 ust. 3 pkt 8, zobowiązanie uznaje się za zrealizowane wyłącznie w przypadku, gdy wytwórca rozpocznie sprzedaż po raz pierwszy w ramach systemu aukcyjnego energii wytworzonej w instalacji odnawialnego źródła energii najpóźniej w pierwszym dniu po odwołaniu polecenia, o którym mowa w art. 9c ust. 7a </w:t>
      </w:r>
      <w:r w:rsidR="007531DD">
        <w:t>lub</w:t>
      </w:r>
      <w:r w:rsidR="007531DD" w:rsidRPr="00C77418">
        <w:t xml:space="preserve"> 7b ustawy </w:t>
      </w:r>
      <w:r w:rsidR="003606D2">
        <w:t xml:space="preserve">– </w:t>
      </w:r>
      <w:r w:rsidR="007531DD" w:rsidRPr="00C77418">
        <w:t>Prawo energetyczne.”;</w:t>
      </w:r>
    </w:p>
    <w:p w14:paraId="5E521F38" w14:textId="0551D19B" w:rsidR="007531DD" w:rsidRPr="00BE7121" w:rsidRDefault="00C831D5" w:rsidP="007531DD">
      <w:pPr>
        <w:pStyle w:val="PKTpunkt"/>
      </w:pPr>
      <w:r>
        <w:t>5</w:t>
      </w:r>
      <w:r w:rsidR="007531DD" w:rsidRPr="00BE7121">
        <w:t xml:space="preserve">) </w:t>
      </w:r>
      <w:r w:rsidR="007531DD" w:rsidRPr="007D3DF6">
        <w:tab/>
      </w:r>
      <w:r w:rsidR="007531DD" w:rsidRPr="00BE7121">
        <w:t>w art. 93 po ust. 13 dodaje się ust</w:t>
      </w:r>
      <w:r w:rsidR="007531DD">
        <w:t>.</w:t>
      </w:r>
      <w:r w:rsidR="007531DD" w:rsidRPr="00BE7121">
        <w:t xml:space="preserve"> 14</w:t>
      </w:r>
      <w:r w:rsidR="003606D2">
        <w:t>–</w:t>
      </w:r>
      <w:r w:rsidR="007531DD">
        <w:t>19</w:t>
      </w:r>
      <w:r w:rsidR="007531DD" w:rsidRPr="00BE7121">
        <w:t xml:space="preserve"> w brzmieniu:</w:t>
      </w:r>
    </w:p>
    <w:p w14:paraId="0F849677" w14:textId="2EE2CF9F" w:rsidR="007531DD" w:rsidRPr="00BE7121" w:rsidRDefault="002244BD" w:rsidP="007531DD">
      <w:pPr>
        <w:pStyle w:val="ZUSTzmustartykuempunktem"/>
      </w:pPr>
      <w:r>
        <w:t>”</w:t>
      </w:r>
      <w:r w:rsidR="007531DD" w:rsidRPr="00BE7121">
        <w:t>14. Operator rozliczeń energii odnawialnej, o którym mowa w art. 106, przekazuje operatorowi systemu przesyłowego</w:t>
      </w:r>
      <w:r w:rsidR="007531DD">
        <w:t xml:space="preserve"> </w:t>
      </w:r>
      <w:r w:rsidR="007531DD" w:rsidRPr="00BE08AC">
        <w:t>elektroenergetycznego</w:t>
      </w:r>
      <w:r w:rsidR="007531DD" w:rsidRPr="00BE7121">
        <w:t xml:space="preserve"> oraz operatorowi systemu dystrybucyjnego</w:t>
      </w:r>
      <w:r w:rsidR="007531DD">
        <w:t xml:space="preserve"> </w:t>
      </w:r>
      <w:r w:rsidR="007531DD" w:rsidRPr="00BE08AC">
        <w:t>elektroenergetycznego</w:t>
      </w:r>
      <w:r w:rsidR="007531DD" w:rsidRPr="00BE7121">
        <w:t xml:space="preserve">, do którego sieci przyłączone są instalacje </w:t>
      </w:r>
      <w:r w:rsidR="007531DD" w:rsidRPr="00BE7121">
        <w:lastRenderedPageBreak/>
        <w:t xml:space="preserve">odnawialnych źródeł energii, informacje o instalacjach odnawialnych źródeł energii, na potrzeby wyznaczenia jednostkowych kosztów wynikających z poleceń, o których mowa w art. 9c ust. 7a </w:t>
      </w:r>
      <w:r w:rsidR="007531DD">
        <w:t xml:space="preserve">i </w:t>
      </w:r>
      <w:r w:rsidR="007531DD" w:rsidRPr="00BE7121">
        <w:t xml:space="preserve">7b ustawy – Prawo energetyczne oraz rozliczeń za energię zredukowaną, w szczególności: </w:t>
      </w:r>
    </w:p>
    <w:p w14:paraId="6C8D1504" w14:textId="6DACDCCA" w:rsidR="007531DD" w:rsidRDefault="007531DD" w:rsidP="007531DD">
      <w:pPr>
        <w:pStyle w:val="ZPKTzmpktartykuempunktem"/>
      </w:pPr>
      <w:r w:rsidRPr="00BE7121">
        <w:t xml:space="preserve">1) </w:t>
      </w:r>
      <w:r w:rsidR="00D957B6">
        <w:tab/>
      </w:r>
      <w:r w:rsidRPr="00BE7121">
        <w:t xml:space="preserve">dane identyfikacyjne uwzględniające: </w:t>
      </w:r>
    </w:p>
    <w:p w14:paraId="7B6C26B9" w14:textId="1B9F2633" w:rsidR="007531DD" w:rsidRPr="007531DD" w:rsidRDefault="007531DD" w:rsidP="007531DD">
      <w:pPr>
        <w:pStyle w:val="ZLITwPKTzmlitwpktartykuempunktem"/>
      </w:pPr>
      <w:r w:rsidRPr="007531DD">
        <w:t xml:space="preserve">a) </w:t>
      </w:r>
      <w:r w:rsidR="00D957B6">
        <w:tab/>
      </w:r>
      <w:r w:rsidRPr="007531DD">
        <w:t xml:space="preserve">nazwę wytwórcy, </w:t>
      </w:r>
    </w:p>
    <w:p w14:paraId="7F16732D" w14:textId="438943D3" w:rsidR="007531DD" w:rsidRPr="007531DD" w:rsidRDefault="007531DD" w:rsidP="007531DD">
      <w:pPr>
        <w:pStyle w:val="ZLITwPKTzmlitwpktartykuempunktem"/>
      </w:pPr>
      <w:r w:rsidRPr="007531DD">
        <w:t xml:space="preserve">b) </w:t>
      </w:r>
      <w:r w:rsidR="00D957B6">
        <w:tab/>
      </w:r>
      <w:r w:rsidRPr="007531DD">
        <w:t xml:space="preserve">nazwę jednostki wytwórczej, </w:t>
      </w:r>
    </w:p>
    <w:p w14:paraId="1B4D7BD0" w14:textId="03FBD291" w:rsidR="007531DD" w:rsidRPr="007531DD" w:rsidRDefault="007531DD" w:rsidP="007531DD">
      <w:pPr>
        <w:pStyle w:val="ZLITwPKTzmlitwpktartykuempunktem"/>
      </w:pPr>
      <w:r w:rsidRPr="007531DD">
        <w:t xml:space="preserve">c) </w:t>
      </w:r>
      <w:r w:rsidR="00D957B6">
        <w:tab/>
      </w:r>
      <w:r w:rsidRPr="007531DD">
        <w:t xml:space="preserve">miejsce przyłączenia jednostki wytwórczej, </w:t>
      </w:r>
    </w:p>
    <w:p w14:paraId="069394C9" w14:textId="5A6BED9A" w:rsidR="007531DD" w:rsidRPr="007531DD" w:rsidRDefault="007531DD">
      <w:pPr>
        <w:pStyle w:val="ZLITwPKTzmlitwpktartykuempunktem"/>
      </w:pPr>
      <w:r w:rsidRPr="007531DD">
        <w:t xml:space="preserve">d) </w:t>
      </w:r>
      <w:r w:rsidR="00D957B6">
        <w:tab/>
      </w:r>
      <w:r w:rsidRPr="007531DD">
        <w:t xml:space="preserve">numer identyfikacji podatkowej (NIP) wytwórcy, </w:t>
      </w:r>
      <w:r w:rsidR="00282437">
        <w:t>jeżeli posiada,</w:t>
      </w:r>
    </w:p>
    <w:p w14:paraId="66BF9BAA" w14:textId="73F49BC9" w:rsidR="007531DD" w:rsidRPr="007531DD" w:rsidRDefault="007531DD">
      <w:pPr>
        <w:pStyle w:val="ZLITwPKTzmlitwpktartykuempunktem"/>
      </w:pPr>
      <w:r w:rsidRPr="007531DD">
        <w:t xml:space="preserve">e) </w:t>
      </w:r>
      <w:r w:rsidR="00D957B6">
        <w:tab/>
      </w:r>
      <w:r w:rsidRPr="007531DD">
        <w:t>numer wytwórcy i instalacji odnawialnego źródła energii nadany w internetowej platformie aukcyjnej;</w:t>
      </w:r>
      <w:r w:rsidR="002B6564">
        <w:t xml:space="preserve"> </w:t>
      </w:r>
    </w:p>
    <w:p w14:paraId="5FC3AEE2" w14:textId="18459187" w:rsidR="007531DD" w:rsidRPr="00BE7121" w:rsidRDefault="007531DD" w:rsidP="00B35B9D">
      <w:pPr>
        <w:pStyle w:val="ZPKTzmpktartykuempunktem"/>
      </w:pPr>
      <w:r w:rsidRPr="00BE7121">
        <w:t xml:space="preserve">2) </w:t>
      </w:r>
      <w:r w:rsidR="00D957B6">
        <w:tab/>
      </w:r>
      <w:r w:rsidRPr="00BE7121">
        <w:t xml:space="preserve">rodzaj systemu wsparcia, z </w:t>
      </w:r>
      <w:r>
        <w:t>którego</w:t>
      </w:r>
      <w:r w:rsidRPr="00BE7121">
        <w:t xml:space="preserve"> wytwórca korzysta albo będzie korzystał;</w:t>
      </w:r>
    </w:p>
    <w:p w14:paraId="7119040B" w14:textId="135866D7" w:rsidR="007531DD" w:rsidRPr="00BE7121" w:rsidRDefault="007531DD" w:rsidP="00B35B9D">
      <w:pPr>
        <w:pStyle w:val="ZPKTzmpktartykuempunktem"/>
      </w:pPr>
      <w:r w:rsidRPr="00BE7121">
        <w:t>3)</w:t>
      </w:r>
      <w:r w:rsidR="00D957B6">
        <w:tab/>
      </w:r>
      <w:r w:rsidRPr="00BE7121">
        <w:t>informację o cenie aukcyjnej oraz cen</w:t>
      </w:r>
      <w:r>
        <w:t>ie</w:t>
      </w:r>
      <w:r w:rsidRPr="00BE7121">
        <w:t xml:space="preserve"> skorygowanej na dany rok dla wytwórcy, który korzysta lub będzie korzystał z aukcyjnego systemu wsparcia;</w:t>
      </w:r>
    </w:p>
    <w:p w14:paraId="590551EA" w14:textId="17A13922" w:rsidR="007531DD" w:rsidRPr="00BE7121" w:rsidRDefault="00BA3220" w:rsidP="00B35B9D">
      <w:pPr>
        <w:pStyle w:val="ZPKTzmpktartykuempunktem"/>
      </w:pPr>
      <w:r>
        <w:t>4</w:t>
      </w:r>
      <w:r w:rsidR="007531DD" w:rsidRPr="00BE7121">
        <w:t xml:space="preserve">) </w:t>
      </w:r>
      <w:r w:rsidR="00D957B6">
        <w:tab/>
      </w:r>
      <w:r w:rsidR="007531DD" w:rsidRPr="00BE7121">
        <w:t>informację o dacie rozpoczęci</w:t>
      </w:r>
      <w:r w:rsidR="007531DD">
        <w:t>a</w:t>
      </w:r>
      <w:r w:rsidR="007531DD" w:rsidRPr="00BE7121">
        <w:t xml:space="preserve"> przez wytwórcę realizacji zobowiązania, o którym mowa w art. 79 ust. 3 pkt 8;</w:t>
      </w:r>
    </w:p>
    <w:p w14:paraId="3C2474FF" w14:textId="1F197C8F" w:rsidR="007531DD" w:rsidRPr="00BE7121" w:rsidRDefault="00BA3220" w:rsidP="00B35B9D">
      <w:pPr>
        <w:pStyle w:val="ZPKTzmpktartykuempunktem"/>
      </w:pPr>
      <w:r>
        <w:t>5</w:t>
      </w:r>
      <w:r w:rsidR="007531DD" w:rsidRPr="00BE7121">
        <w:t xml:space="preserve">) </w:t>
      </w:r>
      <w:r w:rsidR="00D957B6">
        <w:tab/>
      </w:r>
      <w:r w:rsidR="007531DD" w:rsidRPr="00BE7121">
        <w:t>informację o osiągnięciu przez wytwórcę pełnej realizacji zobowiązania produkcji</w:t>
      </w:r>
      <w:r w:rsidR="007531DD">
        <w:t xml:space="preserve"> </w:t>
      </w:r>
      <w:r w:rsidR="007531DD" w:rsidRPr="00BE7121">
        <w:t>i sprzedaży energii elektrycznej objętej systemem wsparcia;</w:t>
      </w:r>
    </w:p>
    <w:p w14:paraId="5DA91F32" w14:textId="2FCC3E0F" w:rsidR="007531DD" w:rsidRPr="00BE7121" w:rsidRDefault="00BA3220" w:rsidP="00B35B9D">
      <w:pPr>
        <w:pStyle w:val="ZPKTzmpktartykuempunktem"/>
      </w:pPr>
      <w:r>
        <w:t>6</w:t>
      </w:r>
      <w:r w:rsidR="007531DD" w:rsidRPr="00BE7121">
        <w:t xml:space="preserve">) </w:t>
      </w:r>
      <w:r w:rsidR="00D957B6">
        <w:tab/>
      </w:r>
      <w:r w:rsidR="007531DD" w:rsidRPr="00BE7121">
        <w:t xml:space="preserve">informację o </w:t>
      </w:r>
      <w:r w:rsidR="007531DD">
        <w:t xml:space="preserve">dacie </w:t>
      </w:r>
      <w:r w:rsidR="007531DD" w:rsidRPr="00BE7121">
        <w:t>zakończenia korzystania przez wytwórcę z systemu wsparcia.</w:t>
      </w:r>
    </w:p>
    <w:p w14:paraId="3C1EA2B9" w14:textId="77777777" w:rsidR="007531DD" w:rsidRPr="00BE7121" w:rsidRDefault="007531DD" w:rsidP="007531DD">
      <w:pPr>
        <w:pStyle w:val="ZUSTzmustartykuempunktem"/>
      </w:pPr>
      <w:r>
        <w:t xml:space="preserve">15. </w:t>
      </w:r>
      <w:r w:rsidRPr="00BE7121">
        <w:t>W przypadku zmiany informacji, o których mowa w</w:t>
      </w:r>
      <w:r>
        <w:t xml:space="preserve"> ust. 14</w:t>
      </w:r>
      <w:r w:rsidRPr="00BE7121">
        <w:t xml:space="preserve">, operator rozliczeń energii odnawialnej dokonuje ich aktualizacji i w terminie 14 dni przekazuje informację </w:t>
      </w:r>
      <w:r>
        <w:t xml:space="preserve">o ich zmianie </w:t>
      </w:r>
      <w:r w:rsidRPr="00BE7121">
        <w:t>właściwemu operatorowi systemu elektroenergetycznego.</w:t>
      </w:r>
    </w:p>
    <w:p w14:paraId="7E5559B6" w14:textId="4975A38F" w:rsidR="007531DD" w:rsidRPr="00BE7121" w:rsidRDefault="007531DD" w:rsidP="007531DD">
      <w:pPr>
        <w:pStyle w:val="ZUSTzmustartykuempunktem"/>
      </w:pPr>
      <w:r w:rsidRPr="00BE7121">
        <w:t>1</w:t>
      </w:r>
      <w:r>
        <w:t>6</w:t>
      </w:r>
      <w:r w:rsidRPr="00BE7121">
        <w:t>. Na potrzeby wyznaczania jednostkowych kosztów polec</w:t>
      </w:r>
      <w:r>
        <w:t>eń</w:t>
      </w:r>
      <w:r w:rsidRPr="00BE7121">
        <w:t xml:space="preserve">, o których mowa w art. 9c ust. 7a </w:t>
      </w:r>
      <w:r>
        <w:t xml:space="preserve">i </w:t>
      </w:r>
      <w:r w:rsidRPr="00BE7121">
        <w:t>7b ustawy – Prawo energetyczne oraz rozliczeń za energię niewyprodukowaną w następstwie wydania</w:t>
      </w:r>
      <w:r>
        <w:t xml:space="preserve"> tych</w:t>
      </w:r>
      <w:r w:rsidRPr="00BE7121">
        <w:t xml:space="preserve"> polece</w:t>
      </w:r>
      <w:r>
        <w:t>ń</w:t>
      </w:r>
      <w:r w:rsidRPr="00BE7121">
        <w:t>, Prezes URE przekazuje operatorowi systemu przesyłowego</w:t>
      </w:r>
      <w:r>
        <w:t xml:space="preserve"> </w:t>
      </w:r>
      <w:r w:rsidRPr="00BE08AC">
        <w:t>elektroenergetycznego</w:t>
      </w:r>
      <w:r w:rsidRPr="00BE7121">
        <w:t xml:space="preserve"> oraz operatorowi systemu dystrybucyjnego</w:t>
      </w:r>
      <w:r>
        <w:t xml:space="preserve"> </w:t>
      </w:r>
      <w:r w:rsidRPr="00BE08AC">
        <w:t>elektroenergetycznego</w:t>
      </w:r>
      <w:r w:rsidRPr="00BE7121">
        <w:t>, do którego sieci przyłączone są instalacje odnawialnych źródeł energii, informacje o instalacjach odnawialnych źródeł energii, wykorzystujących energię wiatru lub energię promieniowania słonecznego, którym przysługuje prawo do uzyskania świadectw pochodzenia, w szczególności:</w:t>
      </w:r>
    </w:p>
    <w:p w14:paraId="2B5F9866" w14:textId="7A6F0578" w:rsidR="007531DD" w:rsidRDefault="007531DD" w:rsidP="007531DD">
      <w:pPr>
        <w:pStyle w:val="ZPKTzmpktartykuempunktem"/>
      </w:pPr>
      <w:r w:rsidRPr="00BE7121">
        <w:t xml:space="preserve">1) </w:t>
      </w:r>
      <w:r w:rsidR="00D957B6">
        <w:tab/>
      </w:r>
      <w:r w:rsidRPr="00BE7121">
        <w:t xml:space="preserve">dane identyfikacyjne uwzględniające: </w:t>
      </w:r>
    </w:p>
    <w:p w14:paraId="0D664F82" w14:textId="1031D112" w:rsidR="007531DD" w:rsidRDefault="007531DD" w:rsidP="007531DD">
      <w:pPr>
        <w:pStyle w:val="ZLITwPKTzmlitwpktartykuempunktem"/>
      </w:pPr>
      <w:r>
        <w:lastRenderedPageBreak/>
        <w:t xml:space="preserve">a) </w:t>
      </w:r>
      <w:r w:rsidR="00D957B6">
        <w:tab/>
      </w:r>
      <w:r w:rsidRPr="00BE7121">
        <w:t xml:space="preserve">nazwę wytwórcy, </w:t>
      </w:r>
    </w:p>
    <w:p w14:paraId="2904E886" w14:textId="622E5868" w:rsidR="007531DD" w:rsidRDefault="007531DD" w:rsidP="007531DD">
      <w:pPr>
        <w:pStyle w:val="ZLITwPKTzmlitwpktartykuempunktem"/>
      </w:pPr>
      <w:r>
        <w:t xml:space="preserve">b) </w:t>
      </w:r>
      <w:r w:rsidR="00D957B6">
        <w:tab/>
      </w:r>
      <w:r w:rsidRPr="00BE7121">
        <w:t xml:space="preserve">lokalizację jednostki wytwórczej, </w:t>
      </w:r>
    </w:p>
    <w:p w14:paraId="3C591C4B" w14:textId="75D79FA0" w:rsidR="007531DD" w:rsidRDefault="007531DD" w:rsidP="007531DD">
      <w:pPr>
        <w:pStyle w:val="ZLITwPKTzmlitwpktartykuempunktem"/>
      </w:pPr>
      <w:r>
        <w:t xml:space="preserve">c) </w:t>
      </w:r>
      <w:r w:rsidR="00D957B6">
        <w:tab/>
      </w:r>
      <w:r>
        <w:t>numer identyfikacji podatkowej (</w:t>
      </w:r>
      <w:r w:rsidRPr="00BE7121">
        <w:t>NIP</w:t>
      </w:r>
      <w:r>
        <w:t>)</w:t>
      </w:r>
      <w:r w:rsidRPr="00BE7121">
        <w:t xml:space="preserve"> wytwórcy,</w:t>
      </w:r>
      <w:r w:rsidR="00282437">
        <w:t xml:space="preserve"> jeżeli posiada,</w:t>
      </w:r>
      <w:r w:rsidRPr="00BE7121">
        <w:t xml:space="preserve"> </w:t>
      </w:r>
    </w:p>
    <w:p w14:paraId="419F4B41" w14:textId="27477725" w:rsidR="007531DD" w:rsidRPr="00BE7121" w:rsidRDefault="007531DD" w:rsidP="007531DD">
      <w:pPr>
        <w:pStyle w:val="ZLITwPKTzmlitwpktartykuempunktem"/>
      </w:pPr>
      <w:r>
        <w:t xml:space="preserve">d) </w:t>
      </w:r>
      <w:r w:rsidR="00D957B6">
        <w:tab/>
      </w:r>
      <w:r w:rsidRPr="003F0E90">
        <w:t>numer wpisu wytwórcy we właściwym rejestrze;</w:t>
      </w:r>
      <w:r w:rsidRPr="003F0E90" w:rsidDel="003F0E90">
        <w:t xml:space="preserve"> </w:t>
      </w:r>
    </w:p>
    <w:p w14:paraId="1716C692" w14:textId="5DD2B255" w:rsidR="007531DD" w:rsidRPr="00BE7121" w:rsidRDefault="007531DD" w:rsidP="007531DD">
      <w:pPr>
        <w:pStyle w:val="ZPKTzmpktartykuempunktem"/>
      </w:pPr>
      <w:r w:rsidRPr="00BE7121">
        <w:t xml:space="preserve">2) </w:t>
      </w:r>
      <w:r w:rsidR="0034225E">
        <w:tab/>
      </w:r>
      <w:r w:rsidRPr="00BE7121">
        <w:t>informacje o instalacjach odnawialnego źródła energii, którym po dniu 31 grudnia 2020 r. przysługuje prawo do uzyskiwania świadectw pochodzenia dla energii elektrycznej wytworzonej od dnia 1 stycznia 2021 r.</w:t>
      </w:r>
      <w:r>
        <w:t>;</w:t>
      </w:r>
    </w:p>
    <w:p w14:paraId="5FCC8D3A" w14:textId="771055C5" w:rsidR="007531DD" w:rsidRPr="00BE7121" w:rsidRDefault="007531DD" w:rsidP="007531DD">
      <w:pPr>
        <w:pStyle w:val="ZPKTzmpktartykuempunktem"/>
      </w:pPr>
      <w:r w:rsidRPr="00BE7121">
        <w:t xml:space="preserve">3) </w:t>
      </w:r>
      <w:r w:rsidR="0034225E">
        <w:tab/>
      </w:r>
      <w:r w:rsidRPr="00BE7121">
        <w:t>informację o dacie wytworzenia po raz pierwszy energii elektrycznej w danej instalacji odnawialnego źródła energii, potwierdzonej wydanym świadectwem pochodzenia</w:t>
      </w:r>
      <w:r>
        <w:t>;</w:t>
      </w:r>
    </w:p>
    <w:p w14:paraId="4552E122" w14:textId="5F0F1ED7" w:rsidR="007531DD" w:rsidRPr="00BE7121" w:rsidRDefault="007531DD" w:rsidP="007531DD">
      <w:pPr>
        <w:pStyle w:val="ZPKTzmpktartykuempunktem"/>
      </w:pPr>
      <w:r w:rsidRPr="00BE7121">
        <w:t xml:space="preserve">4) </w:t>
      </w:r>
      <w:r w:rsidR="0034225E">
        <w:tab/>
      </w:r>
      <w:r w:rsidRPr="00BE7121">
        <w:t>informację o utracie prawa korzystania przez wytwórcę z systemu wsparcia w postaci świadectw pochodzenia w danej instalacji odnawialnego źródła energii.</w:t>
      </w:r>
      <w:r w:rsidR="002B6564">
        <w:t xml:space="preserve"> </w:t>
      </w:r>
    </w:p>
    <w:p w14:paraId="1793A0E2" w14:textId="621F1756" w:rsidR="007531DD" w:rsidRPr="00BE7121" w:rsidRDefault="007531DD" w:rsidP="00E0170D">
      <w:pPr>
        <w:pStyle w:val="ZUSTzmustartykuempunktem"/>
      </w:pPr>
      <w:r>
        <w:t xml:space="preserve">17. </w:t>
      </w:r>
      <w:r w:rsidRPr="00BE7121">
        <w:t xml:space="preserve">W przypadku zmiany </w:t>
      </w:r>
      <w:r w:rsidR="00962DD4">
        <w:t>informacji</w:t>
      </w:r>
      <w:r w:rsidRPr="00BE7121">
        <w:t>, o których mowa w ust. 1</w:t>
      </w:r>
      <w:r>
        <w:t>6</w:t>
      </w:r>
      <w:r w:rsidRPr="00BE7121">
        <w:t xml:space="preserve"> pkt 1</w:t>
      </w:r>
      <w:r w:rsidR="0034225E">
        <w:t>–</w:t>
      </w:r>
      <w:r w:rsidRPr="00BE7121">
        <w:t>3, Prezes URE dokonuje ich aktualizacji i w terminie 14 dni</w:t>
      </w:r>
      <w:r w:rsidR="00962DD4">
        <w:t xml:space="preserve"> od jej dokonania,</w:t>
      </w:r>
      <w:r w:rsidRPr="00BE7121">
        <w:t xml:space="preserve"> przekazuje informację właściwemu operatorowi systemu elektroenergetycznego.</w:t>
      </w:r>
      <w:r w:rsidR="00680DEC">
        <w:t xml:space="preserve"> Informację, o której mowa w ust. 16 pkt 4, przekazuje się niezwłocznie.</w:t>
      </w:r>
    </w:p>
    <w:p w14:paraId="158FB52D" w14:textId="0ADABE54" w:rsidR="007531DD" w:rsidRPr="00BE7121" w:rsidRDefault="007531DD" w:rsidP="007531DD">
      <w:pPr>
        <w:pStyle w:val="ZUSTzmustartykuempunktem"/>
      </w:pPr>
      <w:r>
        <w:t>18.</w:t>
      </w:r>
      <w:r w:rsidRPr="00BE7121">
        <w:t xml:space="preserve"> W przypadku </w:t>
      </w:r>
      <w:r w:rsidR="00962DD4">
        <w:t xml:space="preserve">wydania przez </w:t>
      </w:r>
      <w:r w:rsidRPr="00BE7121">
        <w:t>operator</w:t>
      </w:r>
      <w:r w:rsidR="00962DD4">
        <w:t>a</w:t>
      </w:r>
      <w:r w:rsidRPr="00BE7121">
        <w:t xml:space="preserve"> systemu elektroenergetycznego</w:t>
      </w:r>
      <w:r w:rsidR="00962DD4">
        <w:t xml:space="preserve"> </w:t>
      </w:r>
      <w:r w:rsidRPr="00BE7121">
        <w:t>poleceni</w:t>
      </w:r>
      <w:r w:rsidR="00962DD4">
        <w:t>a</w:t>
      </w:r>
      <w:r w:rsidRPr="00BE7121">
        <w:t xml:space="preserve">, o którym mowa w art. 9c ust. 7a </w:t>
      </w:r>
      <w:r w:rsidR="00962DD4">
        <w:t xml:space="preserve">lub </w:t>
      </w:r>
      <w:r w:rsidRPr="00BE7121">
        <w:t xml:space="preserve">7b ustawy – Prawo energetyczne, wytwórca informuje operatora, do którego sieci jest przyłączony, czy i jaka część zredukowanej energii powinna zostać rozliczona w danym systemie wsparcia, w terminie 14 dni od daty wydania polecenia. W przypadku </w:t>
      </w:r>
      <w:r>
        <w:t>nieprzekazania przez wytwórcę</w:t>
      </w:r>
      <w:r w:rsidRPr="00BE7121">
        <w:t xml:space="preserve"> informacji</w:t>
      </w:r>
      <w:r>
        <w:t>, o której mowa w zdaniu pierwszym,</w:t>
      </w:r>
      <w:r w:rsidRPr="00BE7121">
        <w:t xml:space="preserve"> w terminie 14 dni od daty wydania polecenia</w:t>
      </w:r>
      <w:r>
        <w:t xml:space="preserve">, </w:t>
      </w:r>
      <w:r w:rsidRPr="00BE7121">
        <w:t xml:space="preserve">zredukowana energia nie zostanie zaliczona do realizacji zobowiązania wynikającego z danego systemu wsparcia. </w:t>
      </w:r>
    </w:p>
    <w:p w14:paraId="4526463B" w14:textId="6A7BAD48" w:rsidR="007531DD" w:rsidRPr="005D7EB2" w:rsidRDefault="007531DD" w:rsidP="007531DD">
      <w:pPr>
        <w:pStyle w:val="ZUSTzmustartykuempunktem"/>
      </w:pPr>
      <w:r>
        <w:t>19</w:t>
      </w:r>
      <w:r w:rsidRPr="00BE7121">
        <w:t xml:space="preserve">. W przypadku </w:t>
      </w:r>
      <w:r>
        <w:t>zgłoszenia przez wytwórcę</w:t>
      </w:r>
      <w:r w:rsidRPr="00BE7121">
        <w:t xml:space="preserve"> zaliczeni</w:t>
      </w:r>
      <w:r>
        <w:t>a</w:t>
      </w:r>
      <w:r w:rsidRPr="00BE7121">
        <w:t xml:space="preserve"> ilości energii elektrycznej, niewyprodukowanej w instalacji odnawialnego źródła energii w wyniku polecenia, o którym mowa w art. 9c ust. 7a i 7b ustawy – Prawo energetyczne, wydanego przez właściwego operatora systemu elektroenergetycznego, do realizacji zobowiązania, o którym mowa w art. 79 ust. 3 pkt 8, operator ten informuje operatora rozliczeń energii odnawialnej</w:t>
      </w:r>
      <w:r w:rsidR="00BA3220">
        <w:t xml:space="preserve"> oraz Prezesa URE</w:t>
      </w:r>
      <w:r w:rsidRPr="00BE7121">
        <w:t>, o ilości energii</w:t>
      </w:r>
      <w:r>
        <w:t xml:space="preserve"> zaliczonej do</w:t>
      </w:r>
      <w:r w:rsidRPr="00BE7121">
        <w:t xml:space="preserve"> realizacji zobowiązania</w:t>
      </w:r>
      <w:r w:rsidR="008540C1">
        <w:t xml:space="preserve"> w terminie</w:t>
      </w:r>
      <w:r w:rsidRPr="00BE7121">
        <w:t xml:space="preserve"> do końca miesiąca następującego po miesiącu, w którym</w:t>
      </w:r>
      <w:r w:rsidR="002B6564">
        <w:t xml:space="preserve"> </w:t>
      </w:r>
      <w:r>
        <w:t xml:space="preserve">nastąpiło wykonanie </w:t>
      </w:r>
      <w:r>
        <w:lastRenderedPageBreak/>
        <w:t xml:space="preserve">polecenia, o </w:t>
      </w:r>
      <w:r w:rsidRPr="00BE7121">
        <w:t>którym mowa w art. 9c ust. 7a i 7b ustawy – Prawo energetyczne</w:t>
      </w:r>
      <w:r w:rsidR="00992F3E" w:rsidRPr="005D7EB2">
        <w:t>.</w:t>
      </w:r>
      <w:r w:rsidR="008540C1" w:rsidRPr="008540C1">
        <w:t xml:space="preserve"> Jeżeli właściwy operator systemu elektroenergetycznego otrzymał informacje później niż 14 dni przed upływem terminu</w:t>
      </w:r>
      <w:r w:rsidR="00BD100B">
        <w:t xml:space="preserve"> wskazanego w zdaniu pierwszym</w:t>
      </w:r>
      <w:r w:rsidR="008540C1" w:rsidRPr="008540C1">
        <w:t>, operator ten informuje operatora rozliczeń energii odnawialnej oraz Prezesa URE o ilości energii zaliczonej do realizacji zobowiązania, o którym mowa w art. 79 ust. 3 pkt 8, nie później niż w terminie 14 dni od daty otrzymania informacji.”;</w:t>
      </w:r>
    </w:p>
    <w:p w14:paraId="686118D4" w14:textId="27E7039B" w:rsidR="007531DD" w:rsidRPr="00BE7121" w:rsidRDefault="00FD265B" w:rsidP="007531DD">
      <w:pPr>
        <w:pStyle w:val="PKTpunkt"/>
      </w:pPr>
      <w:r>
        <w:t>6</w:t>
      </w:r>
      <w:r w:rsidR="007531DD" w:rsidRPr="00BE7121">
        <w:t xml:space="preserve">) </w:t>
      </w:r>
      <w:r w:rsidR="007531DD" w:rsidRPr="00BE7121">
        <w:tab/>
        <w:t>w art. 168 pkt 15 otrzymuje brzmienie:</w:t>
      </w:r>
    </w:p>
    <w:p w14:paraId="3DB31A19" w14:textId="77777777" w:rsidR="00EF0849" w:rsidRDefault="00992F3E" w:rsidP="00962DD4">
      <w:pPr>
        <w:pStyle w:val="ZPKTzmpktartykuempunktem"/>
      </w:pPr>
      <w:r>
        <w:t>”</w:t>
      </w:r>
      <w:r w:rsidR="007531DD" w:rsidRPr="00BE7121">
        <w:t>15) po wypełnieniu zobowiązania, o którym mowa w art. 79 ust. 3 pkt 8, dokonał sprzedaży energii elektrycznej w ramach systemu</w:t>
      </w:r>
      <w:r w:rsidR="002B6564">
        <w:t xml:space="preserve"> </w:t>
      </w:r>
      <w:r w:rsidR="007531DD" w:rsidRPr="00BE7121">
        <w:t xml:space="preserve">aukcyjnego poniżej 85% ilości tej energii określonej w ofercie, w okresach rozliczeniowych wskazanych w art. 83 ust. 2, z wyłączeniem przypadków, w których do wytworzenia energii nie doszło w następstwie okoliczności, o których mowa w art. 83 ust. 3b lub w następstwie wykonania polecenia, o którym mowa w art. 9c ust. 7a lub 7b ustawy </w:t>
      </w:r>
      <w:r w:rsidR="0034225E">
        <w:t>–</w:t>
      </w:r>
      <w:r w:rsidR="0034225E" w:rsidRPr="00BE7121">
        <w:t xml:space="preserve"> </w:t>
      </w:r>
      <w:r w:rsidR="007531DD" w:rsidRPr="00BE7121">
        <w:t>Prawo energetyczne</w:t>
      </w:r>
      <w:r w:rsidRPr="00BE7121">
        <w:t>.</w:t>
      </w:r>
      <w:r>
        <w:t>”</w:t>
      </w:r>
      <w:r w:rsidR="00EF0849">
        <w:t>;</w:t>
      </w:r>
    </w:p>
    <w:p w14:paraId="16E833CB" w14:textId="36334D9F" w:rsidR="00EF0849" w:rsidRDefault="00FD265B" w:rsidP="00896653">
      <w:pPr>
        <w:pStyle w:val="PKTpunkt"/>
      </w:pPr>
      <w:r>
        <w:t>7</w:t>
      </w:r>
      <w:r w:rsidR="00EF0849">
        <w:t xml:space="preserve">) </w:t>
      </w:r>
      <w:r w:rsidR="005C2403">
        <w:tab/>
      </w:r>
      <w:r w:rsidR="00EF0849" w:rsidRPr="00EF0849">
        <w:t>w art. 1</w:t>
      </w:r>
      <w:r w:rsidR="00EF0849">
        <w:t>75:</w:t>
      </w:r>
    </w:p>
    <w:p w14:paraId="44B5E6D4" w14:textId="1D3F7997" w:rsidR="00EF0849" w:rsidRDefault="00EF0849" w:rsidP="00896653">
      <w:pPr>
        <w:pStyle w:val="LITlitera"/>
      </w:pPr>
      <w:r>
        <w:t xml:space="preserve">a) </w:t>
      </w:r>
      <w:r w:rsidR="005C2403">
        <w:tab/>
      </w:r>
      <w:r>
        <w:t xml:space="preserve">ust. 2 </w:t>
      </w:r>
      <w:r w:rsidRPr="00EF0849">
        <w:t>otrzymuje brzmienie:</w:t>
      </w:r>
    </w:p>
    <w:p w14:paraId="74ECD06C" w14:textId="6BFB0A34" w:rsidR="00EF0849" w:rsidRDefault="00EF0849" w:rsidP="00896653">
      <w:pPr>
        <w:pStyle w:val="ZLITUSTzmustliter"/>
      </w:pPr>
      <w:r w:rsidRPr="00EF0849">
        <w:t>„2. Wpływy z tytułu kar pieniężnych, o których mowa w art. 168</w:t>
      </w:r>
      <w:r w:rsidR="0067249B" w:rsidRPr="0067249B">
        <w:t xml:space="preserve"> pkt 1–18</w:t>
      </w:r>
      <w:r w:rsidR="0067249B">
        <w:t xml:space="preserve"> i </w:t>
      </w:r>
      <w:r w:rsidR="0067249B" w:rsidRPr="0067249B">
        <w:t>25</w:t>
      </w:r>
      <w:r w:rsidRPr="00EF0849">
        <w:t xml:space="preserve"> </w:t>
      </w:r>
      <w:r w:rsidR="0067249B">
        <w:t xml:space="preserve">ora </w:t>
      </w:r>
      <w:r w:rsidR="0067249B" w:rsidRPr="0067249B">
        <w:t>art. 172</w:t>
      </w:r>
      <w:r w:rsidR="0067249B">
        <w:t xml:space="preserve"> </w:t>
      </w:r>
      <w:r w:rsidRPr="00EF0849">
        <w:t>wymierzanych przez Prezesa URE, stanowią dochód budżetu państwa i są wnoszone na rachunek Urzędu Regulacji Energetyki.”</w:t>
      </w:r>
      <w:r>
        <w:t>,</w:t>
      </w:r>
    </w:p>
    <w:p w14:paraId="5E25BCE6" w14:textId="627E542D" w:rsidR="00EF0849" w:rsidRDefault="00EF0849" w:rsidP="00FA7932">
      <w:pPr>
        <w:pStyle w:val="ZPKTzmpktartykuempunktem"/>
        <w:numPr>
          <w:ilvl w:val="0"/>
          <w:numId w:val="40"/>
        </w:numPr>
      </w:pPr>
      <w:r>
        <w:t xml:space="preserve">po ust. 2 dodaje się ust. </w:t>
      </w:r>
      <w:r w:rsidR="005C2403">
        <w:t>3</w:t>
      </w:r>
      <w:r>
        <w:t xml:space="preserve"> w brzmieniu:</w:t>
      </w:r>
    </w:p>
    <w:p w14:paraId="05F9DEF4" w14:textId="35BF5A36" w:rsidR="007531DD" w:rsidRDefault="00EF0849" w:rsidP="005C2403">
      <w:pPr>
        <w:pStyle w:val="ZLITUSTzmustliter"/>
      </w:pPr>
      <w:r w:rsidRPr="00896653">
        <w:rPr>
          <w:rFonts w:eastAsia="Calibri"/>
        </w:rPr>
        <w:t>„3. Wpływy z tytułu kar pieniężnych, o których mowa w art. 168</w:t>
      </w:r>
      <w:r w:rsidR="0067249B" w:rsidRPr="0067249B">
        <w:t xml:space="preserve"> </w:t>
      </w:r>
      <w:r w:rsidR="0067249B" w:rsidRPr="0067249B">
        <w:rPr>
          <w:rFonts w:eastAsia="Calibri"/>
        </w:rPr>
        <w:t>pkt 20–24</w:t>
      </w:r>
      <w:r w:rsidRPr="00896653">
        <w:rPr>
          <w:rFonts w:eastAsia="Calibri"/>
        </w:rPr>
        <w:t xml:space="preserve"> wymierzanych przez Dyrektora Generalnego KOWR, stanowią dochód budżetu państwa i są wnoszone na rachunek właściwego urzędu skarbowego.”</w:t>
      </w:r>
      <w:r w:rsidR="00992F3E" w:rsidRPr="005C2403">
        <w:t>.</w:t>
      </w:r>
    </w:p>
    <w:p w14:paraId="1A081CBD" w14:textId="5ECAD3D8" w:rsidR="005F53A6" w:rsidRDefault="005F53A6" w:rsidP="005F53A6">
      <w:pPr>
        <w:pStyle w:val="ARTartustawynprozporzdzenia"/>
      </w:pPr>
      <w:r w:rsidRPr="00002355">
        <w:rPr>
          <w:rStyle w:val="Pogrubienie"/>
        </w:rPr>
        <w:t xml:space="preserve">Art. </w:t>
      </w:r>
      <w:r w:rsidR="00E25BB1">
        <w:rPr>
          <w:rStyle w:val="Pogrubienie"/>
        </w:rPr>
        <w:t>7</w:t>
      </w:r>
      <w:r>
        <w:rPr>
          <w:rStyle w:val="Pogrubienie"/>
        </w:rPr>
        <w:t>.</w:t>
      </w:r>
      <w:r>
        <w:t xml:space="preserve"> W ustawie</w:t>
      </w:r>
      <w:r w:rsidR="00BD25A3">
        <w:t xml:space="preserve"> z dnia</w:t>
      </w:r>
      <w:r>
        <w:t xml:space="preserve"> </w:t>
      </w:r>
      <w:r w:rsidRPr="005F53A6">
        <w:t xml:space="preserve">20 maja 2016 r. o efektywności energetycznej </w:t>
      </w:r>
      <w:r>
        <w:t>(Dz. U. z 2021 r. poz. 2166) w art. 42 ust. 2 otrzymuje brzmienie:</w:t>
      </w:r>
    </w:p>
    <w:p w14:paraId="62EEEE4D" w14:textId="6C91F339" w:rsidR="005F53A6" w:rsidRDefault="005F53A6" w:rsidP="005F53A6">
      <w:pPr>
        <w:pStyle w:val="ZUSTzmustartykuempunktem"/>
        <w:rPr>
          <w:rFonts w:eastAsia="Calibri"/>
        </w:rPr>
      </w:pPr>
      <w:r w:rsidRPr="00896653">
        <w:rPr>
          <w:rFonts w:eastAsia="Calibri"/>
        </w:rPr>
        <w:t>„2. Wpływy z tytułu kar pieniężnych, stanowią dochód budżetu państwa i są wnoszone na rachunek Urzędu Regulacji Energetyki.”</w:t>
      </w:r>
      <w:r>
        <w:rPr>
          <w:rFonts w:eastAsia="Calibri"/>
        </w:rPr>
        <w:t>.</w:t>
      </w:r>
    </w:p>
    <w:p w14:paraId="0CD95C67" w14:textId="6B7E8FF5" w:rsidR="002D46A9" w:rsidRDefault="002D46A9" w:rsidP="002D46A9">
      <w:pPr>
        <w:pStyle w:val="ARTartustawynprozporzdzenia"/>
      </w:pPr>
      <w:r w:rsidRPr="00002355">
        <w:rPr>
          <w:rStyle w:val="Pogrubienie"/>
        </w:rPr>
        <w:t xml:space="preserve">Art. </w:t>
      </w:r>
      <w:r w:rsidR="00E25BB1">
        <w:rPr>
          <w:rStyle w:val="Pogrubienie"/>
        </w:rPr>
        <w:t>8</w:t>
      </w:r>
      <w:r>
        <w:rPr>
          <w:rStyle w:val="Pogrubienie"/>
        </w:rPr>
        <w:t>.</w:t>
      </w:r>
      <w:r>
        <w:t xml:space="preserve"> W ustawie </w:t>
      </w:r>
      <w:r w:rsidRPr="00BD25A3">
        <w:t xml:space="preserve">z dnia 8 grudnia 2017 r. o rynku mocy </w:t>
      </w:r>
      <w:r>
        <w:t>(Dz. U. z 2021 r. poz. 1854) w art. 85 po ust. 10 dodaje się ust. 11 w brzmieniu:</w:t>
      </w:r>
    </w:p>
    <w:p w14:paraId="09BA94BE" w14:textId="444EE607" w:rsidR="002D46A9" w:rsidRDefault="002D46A9" w:rsidP="002D46A9">
      <w:pPr>
        <w:pStyle w:val="ZUSTzmustartykuempunktem"/>
        <w:rPr>
          <w:rFonts w:eastAsia="Calibri"/>
        </w:rPr>
      </w:pPr>
      <w:r w:rsidRPr="004210D1">
        <w:rPr>
          <w:rFonts w:eastAsia="Calibri"/>
        </w:rPr>
        <w:lastRenderedPageBreak/>
        <w:t>„</w:t>
      </w:r>
      <w:r>
        <w:rPr>
          <w:rFonts w:eastAsia="Calibri"/>
        </w:rPr>
        <w:t>11</w:t>
      </w:r>
      <w:r w:rsidRPr="004210D1">
        <w:rPr>
          <w:rFonts w:eastAsia="Calibri"/>
        </w:rPr>
        <w:t xml:space="preserve">. </w:t>
      </w:r>
      <w:r w:rsidRPr="002D46A9">
        <w:rPr>
          <w:rFonts w:eastAsia="Calibri"/>
        </w:rPr>
        <w:t>Kara pieniężna, o której mowa w ust. 1</w:t>
      </w:r>
      <w:r w:rsidR="00453FB4">
        <w:rPr>
          <w:rFonts w:eastAsia="Calibri"/>
        </w:rPr>
        <w:t>-</w:t>
      </w:r>
      <w:r>
        <w:rPr>
          <w:rFonts w:eastAsia="Calibri"/>
        </w:rPr>
        <w:t>3</w:t>
      </w:r>
      <w:r w:rsidRPr="002D46A9">
        <w:rPr>
          <w:rFonts w:eastAsia="Calibri"/>
        </w:rPr>
        <w:t>,</w:t>
      </w:r>
      <w:r w:rsidR="006C7749">
        <w:rPr>
          <w:rFonts w:eastAsia="Calibri"/>
        </w:rPr>
        <w:t xml:space="preserve"> </w:t>
      </w:r>
      <w:r w:rsidRPr="002D46A9">
        <w:rPr>
          <w:rFonts w:eastAsia="Calibri"/>
        </w:rPr>
        <w:t>jest płatna na rachunek Urzędu Regulacji Energetyki</w:t>
      </w:r>
      <w:r w:rsidRPr="004210D1">
        <w:rPr>
          <w:rFonts w:eastAsia="Calibri"/>
        </w:rPr>
        <w:t>.”</w:t>
      </w:r>
      <w:r>
        <w:rPr>
          <w:rFonts w:eastAsia="Calibri"/>
        </w:rPr>
        <w:t>.</w:t>
      </w:r>
    </w:p>
    <w:p w14:paraId="74760B9A" w14:textId="3FF41C28" w:rsidR="001C4C1D" w:rsidRDefault="001C4C1D" w:rsidP="001C4C1D">
      <w:pPr>
        <w:pStyle w:val="ARTartustawynprozporzdzenia"/>
      </w:pPr>
      <w:r w:rsidRPr="00002355">
        <w:rPr>
          <w:rStyle w:val="Pogrubienie"/>
        </w:rPr>
        <w:t xml:space="preserve">Art. </w:t>
      </w:r>
      <w:r w:rsidR="00E25BB1">
        <w:rPr>
          <w:rStyle w:val="Pogrubienie"/>
        </w:rPr>
        <w:t>9</w:t>
      </w:r>
      <w:r>
        <w:rPr>
          <w:rStyle w:val="Pogrubienie"/>
        </w:rPr>
        <w:t>.</w:t>
      </w:r>
      <w:r>
        <w:t xml:space="preserve"> W ustawie </w:t>
      </w:r>
      <w:r w:rsidRPr="00BD25A3">
        <w:t xml:space="preserve">z dnia </w:t>
      </w:r>
      <w:r w:rsidRPr="002D46A9">
        <w:t xml:space="preserve">11 stycznia 2018 r. o elektromobilności i paliwach alternatywnych </w:t>
      </w:r>
      <w:r>
        <w:t>(Dz. U. z 2021 r. poz. 110</w:t>
      </w:r>
      <w:r w:rsidR="000619C4">
        <w:t>,</w:t>
      </w:r>
      <w:r>
        <w:t xml:space="preserve"> 1093</w:t>
      </w:r>
      <w:r w:rsidR="000619C4">
        <w:t xml:space="preserve"> i</w:t>
      </w:r>
      <w:r w:rsidR="000619C4" w:rsidRPr="000619C4">
        <w:t xml:space="preserve"> 2269</w:t>
      </w:r>
      <w:r>
        <w:t>) w art. 46 ust. 2 otrzymuje brzmienie:</w:t>
      </w:r>
    </w:p>
    <w:p w14:paraId="6FA805F5" w14:textId="254C311F" w:rsidR="001C4C1D" w:rsidRDefault="001C4C1D" w:rsidP="001C4C1D">
      <w:pPr>
        <w:pStyle w:val="ZUSTzmustartykuempunktem"/>
        <w:rPr>
          <w:rFonts w:eastAsia="Calibri"/>
        </w:rPr>
      </w:pPr>
      <w:r w:rsidRPr="004210D1">
        <w:rPr>
          <w:rFonts w:eastAsia="Calibri"/>
        </w:rPr>
        <w:t>„</w:t>
      </w:r>
      <w:r w:rsidRPr="001C4C1D">
        <w:rPr>
          <w:rFonts w:eastAsia="Calibri"/>
        </w:rPr>
        <w:t>2. Prezes URE wymierza kary, o których mowa w art. 45 ust. 1 pkt 1–3, 7, 8 i 12, w drodze</w:t>
      </w:r>
      <w:r w:rsidR="006C7749">
        <w:rPr>
          <w:rFonts w:eastAsia="Calibri"/>
        </w:rPr>
        <w:t xml:space="preserve"> </w:t>
      </w:r>
      <w:r w:rsidRPr="001C4C1D">
        <w:rPr>
          <w:rFonts w:eastAsia="Calibri"/>
        </w:rPr>
        <w:t>decyzji,</w:t>
      </w:r>
      <w:r w:rsidR="006C7749">
        <w:rPr>
          <w:rFonts w:eastAsia="Calibri"/>
        </w:rPr>
        <w:t xml:space="preserve"> </w:t>
      </w:r>
      <w:r w:rsidRPr="001C4C1D">
        <w:rPr>
          <w:rFonts w:eastAsia="Calibri"/>
        </w:rPr>
        <w:t>od</w:t>
      </w:r>
      <w:r w:rsidR="006C7749">
        <w:rPr>
          <w:rFonts w:eastAsia="Calibri"/>
        </w:rPr>
        <w:t xml:space="preserve"> </w:t>
      </w:r>
      <w:r w:rsidRPr="001C4C1D">
        <w:rPr>
          <w:rFonts w:eastAsia="Calibri"/>
        </w:rPr>
        <w:t>której</w:t>
      </w:r>
      <w:r w:rsidR="006C7749">
        <w:rPr>
          <w:rFonts w:eastAsia="Calibri"/>
        </w:rPr>
        <w:t xml:space="preserve"> </w:t>
      </w:r>
      <w:r w:rsidRPr="001C4C1D">
        <w:rPr>
          <w:rFonts w:eastAsia="Calibri"/>
        </w:rPr>
        <w:t>przysługuje</w:t>
      </w:r>
      <w:r w:rsidR="006C7749">
        <w:rPr>
          <w:rFonts w:eastAsia="Calibri"/>
        </w:rPr>
        <w:t xml:space="preserve"> </w:t>
      </w:r>
      <w:r w:rsidRPr="001C4C1D">
        <w:rPr>
          <w:rFonts w:eastAsia="Calibri"/>
        </w:rPr>
        <w:t>odwołanie</w:t>
      </w:r>
      <w:r w:rsidR="006C7749">
        <w:rPr>
          <w:rFonts w:eastAsia="Calibri"/>
        </w:rPr>
        <w:t xml:space="preserve"> </w:t>
      </w:r>
      <w:r w:rsidRPr="001C4C1D">
        <w:rPr>
          <w:rFonts w:eastAsia="Calibri"/>
        </w:rPr>
        <w:t>do</w:t>
      </w:r>
      <w:r w:rsidR="006C7749">
        <w:rPr>
          <w:rFonts w:eastAsia="Calibri"/>
        </w:rPr>
        <w:t xml:space="preserve"> </w:t>
      </w:r>
      <w:r w:rsidRPr="001C4C1D">
        <w:rPr>
          <w:rFonts w:eastAsia="Calibri"/>
        </w:rPr>
        <w:t>Sądu</w:t>
      </w:r>
      <w:r w:rsidR="006C7749">
        <w:rPr>
          <w:rFonts w:eastAsia="Calibri"/>
        </w:rPr>
        <w:t xml:space="preserve"> </w:t>
      </w:r>
      <w:r w:rsidRPr="001C4C1D">
        <w:rPr>
          <w:rFonts w:eastAsia="Calibri"/>
        </w:rPr>
        <w:t>Okręgowego</w:t>
      </w:r>
      <w:r>
        <w:rPr>
          <w:rFonts w:eastAsia="Calibri"/>
        </w:rPr>
        <w:t xml:space="preserve"> </w:t>
      </w:r>
      <w:r w:rsidRPr="001C4C1D">
        <w:rPr>
          <w:rFonts w:eastAsia="Calibri"/>
        </w:rPr>
        <w:t>w Warszawie – sądu ochrony konkurencji i konsumentów. Karę pieniężną uiszcza się</w:t>
      </w:r>
      <w:r>
        <w:rPr>
          <w:rFonts w:eastAsia="Calibri"/>
        </w:rPr>
        <w:t xml:space="preserve"> </w:t>
      </w:r>
      <w:r w:rsidRPr="001C4C1D">
        <w:rPr>
          <w:rFonts w:eastAsia="Calibri"/>
        </w:rPr>
        <w:t>w terminie 14 dni od dnia, w którym decyzja o jej nałożeniu stała się prawomocna</w:t>
      </w:r>
      <w:r>
        <w:rPr>
          <w:rFonts w:eastAsia="Calibri"/>
        </w:rPr>
        <w:t>, na</w:t>
      </w:r>
      <w:r w:rsidR="006C7749">
        <w:rPr>
          <w:rFonts w:eastAsia="Calibri"/>
        </w:rPr>
        <w:t xml:space="preserve"> </w:t>
      </w:r>
      <w:r w:rsidRPr="001C4C1D">
        <w:rPr>
          <w:rFonts w:eastAsia="Calibri"/>
        </w:rPr>
        <w:t>rachunek Urzędu Regulacji Energetyki</w:t>
      </w:r>
      <w:r>
        <w:rPr>
          <w:rFonts w:eastAsia="Calibri"/>
        </w:rPr>
        <w:t>.</w:t>
      </w:r>
      <w:r w:rsidRPr="004210D1">
        <w:rPr>
          <w:rFonts w:eastAsia="Calibri"/>
        </w:rPr>
        <w:t>”</w:t>
      </w:r>
      <w:r>
        <w:rPr>
          <w:rFonts w:eastAsia="Calibri"/>
        </w:rPr>
        <w:t>.</w:t>
      </w:r>
    </w:p>
    <w:p w14:paraId="1B885CC7" w14:textId="75CC97F0" w:rsidR="00436F16" w:rsidRDefault="00436F16" w:rsidP="00002355">
      <w:pPr>
        <w:pStyle w:val="ARTartustawynprozporzdzenia"/>
      </w:pPr>
      <w:r w:rsidRPr="00002355">
        <w:rPr>
          <w:rStyle w:val="Pogrubienie"/>
        </w:rPr>
        <w:t xml:space="preserve">Art. </w:t>
      </w:r>
      <w:r w:rsidR="002E5D45">
        <w:rPr>
          <w:rStyle w:val="Pogrubienie"/>
        </w:rPr>
        <w:t>1</w:t>
      </w:r>
      <w:r w:rsidR="00E25BB1">
        <w:rPr>
          <w:rStyle w:val="Pogrubienie"/>
        </w:rPr>
        <w:t>0</w:t>
      </w:r>
      <w:r w:rsidRPr="00002355">
        <w:rPr>
          <w:rStyle w:val="Pogrubienie"/>
        </w:rPr>
        <w:t>.</w:t>
      </w:r>
      <w:r>
        <w:t xml:space="preserve"> W </w:t>
      </w:r>
      <w:bookmarkStart w:id="195" w:name="_Hlk81567575"/>
      <w:r>
        <w:t xml:space="preserve">ustawie z dnia 4 października 2018 r. o spółdzielniach rolników </w:t>
      </w:r>
      <w:bookmarkEnd w:id="195"/>
      <w:r>
        <w:t xml:space="preserve">(Dz. U. z 2018 r. poz. 2073) w art. 6 </w:t>
      </w:r>
      <w:r w:rsidR="00002355">
        <w:t>ust. 2 w pkt 6 kropkę zastępuje się średnikiem i dodaje się pkt 7 w brzmieniu:</w:t>
      </w:r>
    </w:p>
    <w:p w14:paraId="4A2490F4" w14:textId="77DB8F69" w:rsidR="00002355" w:rsidRDefault="00002355" w:rsidP="00002355">
      <w:pPr>
        <w:pStyle w:val="ZPKTzmpktartykuempunktem"/>
      </w:pPr>
      <w:r>
        <w:t xml:space="preserve">„7) </w:t>
      </w:r>
      <w:r>
        <w:tab/>
        <w:t xml:space="preserve">prowadzenia działalności jako </w:t>
      </w:r>
      <w:r w:rsidRPr="00002355">
        <w:t>obywatelsk</w:t>
      </w:r>
      <w:r>
        <w:t>a</w:t>
      </w:r>
      <w:r w:rsidRPr="00002355">
        <w:t xml:space="preserve"> społeczność energetyczną, o której mowa w ustawie z dnia 10 kwietnia 1997 r. – Prawo energetyczne (Dz. U. z 2021 r. poz. 716,</w:t>
      </w:r>
      <w:r w:rsidR="00B66AF5">
        <w:t xml:space="preserve"> z </w:t>
      </w:r>
      <w:proofErr w:type="spellStart"/>
      <w:r w:rsidR="00B66AF5">
        <w:t>późn</w:t>
      </w:r>
      <w:proofErr w:type="spellEnd"/>
      <w:r w:rsidR="00B66AF5">
        <w:t>. zm.</w:t>
      </w:r>
      <w:r w:rsidR="00B66AF5">
        <w:rPr>
          <w:rStyle w:val="Odwoanieprzypisudolnego"/>
        </w:rPr>
        <w:footnoteReference w:id="8"/>
      </w:r>
      <w:r w:rsidR="00B66AF5" w:rsidRPr="00A038D4">
        <w:rPr>
          <w:rStyle w:val="IGindeksgrny"/>
        </w:rPr>
        <w:t>)</w:t>
      </w:r>
      <w:r w:rsidRPr="00002355">
        <w:t>).”.</w:t>
      </w:r>
    </w:p>
    <w:p w14:paraId="0E3EAACD" w14:textId="4B8D7FF2" w:rsidR="002E5D45" w:rsidRDefault="002E5D45" w:rsidP="002E5D45">
      <w:pPr>
        <w:pStyle w:val="ARTartustawynprozporzdzenia"/>
      </w:pPr>
      <w:r w:rsidRPr="00002355">
        <w:rPr>
          <w:rStyle w:val="Pogrubienie"/>
        </w:rPr>
        <w:t xml:space="preserve">Art. </w:t>
      </w:r>
      <w:r>
        <w:rPr>
          <w:rStyle w:val="Pogrubienie"/>
        </w:rPr>
        <w:t>1</w:t>
      </w:r>
      <w:r w:rsidR="00E25BB1">
        <w:rPr>
          <w:rStyle w:val="Pogrubienie"/>
        </w:rPr>
        <w:t>1</w:t>
      </w:r>
      <w:r w:rsidRPr="00002355">
        <w:rPr>
          <w:rStyle w:val="Pogrubienie"/>
        </w:rPr>
        <w:t>.</w:t>
      </w:r>
      <w:r>
        <w:t xml:space="preserve"> W ustawie z dnia </w:t>
      </w:r>
      <w:r w:rsidRPr="002E5D45">
        <w:t xml:space="preserve">14 grudnia 2018 r. o promowaniu energii elektrycznej z wysokosprawnej kogeneracji </w:t>
      </w:r>
      <w:r>
        <w:t xml:space="preserve">(Dz. U. z </w:t>
      </w:r>
      <w:r w:rsidR="009E6A69">
        <w:t>2022 r. poz. 553</w:t>
      </w:r>
      <w:r>
        <w:t xml:space="preserve">) w art. </w:t>
      </w:r>
      <w:r w:rsidR="00145410">
        <w:t>91</w:t>
      </w:r>
      <w:r>
        <w:t xml:space="preserve"> ust. 2 </w:t>
      </w:r>
      <w:r w:rsidR="00145410">
        <w:t>otrzymuje brzmienie</w:t>
      </w:r>
      <w:r>
        <w:t>:</w:t>
      </w:r>
    </w:p>
    <w:p w14:paraId="152B28BE" w14:textId="1602CC72" w:rsidR="002E5D45" w:rsidRDefault="002E5D45" w:rsidP="00C4238F">
      <w:pPr>
        <w:pStyle w:val="ZUSTzmustartykuempunktem"/>
      </w:pPr>
      <w:r>
        <w:t>„</w:t>
      </w:r>
      <w:r w:rsidR="00C4238F" w:rsidRPr="00C4238F">
        <w:t>2. Wpływy z tytułu kar pieniężnych, o których mowa w art. 87, stanowią dochód budżetu państwa i są wnoszone na rachunek Urzędu Regulacji Energetyki</w:t>
      </w:r>
      <w:r w:rsidRPr="00002355">
        <w:t>”.</w:t>
      </w:r>
    </w:p>
    <w:p w14:paraId="64627626" w14:textId="34B1F820" w:rsidR="00C4238F" w:rsidRDefault="00C4238F" w:rsidP="00C4238F">
      <w:pPr>
        <w:pStyle w:val="ARTartustawynprozporzdzenia"/>
      </w:pPr>
      <w:r w:rsidRPr="00002355">
        <w:rPr>
          <w:rStyle w:val="Pogrubienie"/>
        </w:rPr>
        <w:t xml:space="preserve">Art. </w:t>
      </w:r>
      <w:r>
        <w:rPr>
          <w:rStyle w:val="Pogrubienie"/>
        </w:rPr>
        <w:t>1</w:t>
      </w:r>
      <w:r w:rsidR="00E25BB1">
        <w:rPr>
          <w:rStyle w:val="Pogrubienie"/>
        </w:rPr>
        <w:t>2</w:t>
      </w:r>
      <w:r w:rsidRPr="00002355">
        <w:rPr>
          <w:rStyle w:val="Pogrubienie"/>
        </w:rPr>
        <w:t>.</w:t>
      </w:r>
      <w:r>
        <w:t xml:space="preserve"> W ustawie z dnia </w:t>
      </w:r>
      <w:r w:rsidRPr="00C4238F">
        <w:t>19 lipca 2019 r. o systemie rekompensat dla sektorów i podsektorów energochłonnych</w:t>
      </w:r>
      <w:r w:rsidRPr="002E5D45">
        <w:t xml:space="preserve"> </w:t>
      </w:r>
      <w:r>
        <w:t>(Dz. U. z 2021 r. poz. 1893</w:t>
      </w:r>
      <w:r w:rsidR="009E6A69">
        <w:t>, oraz z 2022 r. poz. 469</w:t>
      </w:r>
      <w:r>
        <w:t xml:space="preserve">) w art. </w:t>
      </w:r>
      <w:r w:rsidR="00F11542">
        <w:t>26</w:t>
      </w:r>
      <w:r>
        <w:t xml:space="preserve"> ust. </w:t>
      </w:r>
      <w:r w:rsidR="00F11542">
        <w:t>4</w:t>
      </w:r>
      <w:r>
        <w:t xml:space="preserve"> otrzymuje brzmienie:</w:t>
      </w:r>
    </w:p>
    <w:p w14:paraId="54AD0C43" w14:textId="355D447F" w:rsidR="00F11542" w:rsidRDefault="00C4238F" w:rsidP="00F11542">
      <w:pPr>
        <w:pStyle w:val="ZUSTzmustartykuempunktem"/>
      </w:pPr>
      <w:r>
        <w:t>„</w:t>
      </w:r>
      <w:r w:rsidR="00F11542">
        <w:t>4</w:t>
      </w:r>
      <w:r w:rsidRPr="00C4238F">
        <w:t xml:space="preserve">. </w:t>
      </w:r>
      <w:r w:rsidR="00F11542" w:rsidRPr="00F11542">
        <w:t>Karę pieniężną wnosi się na rachunek Urzędu Regulacji Energetyki</w:t>
      </w:r>
      <w:r w:rsidR="00DD57A8">
        <w:t>.</w:t>
      </w:r>
      <w:r w:rsidRPr="00002355">
        <w:t>”.</w:t>
      </w:r>
    </w:p>
    <w:p w14:paraId="6DEC4727" w14:textId="4EC68DD2" w:rsidR="00F11542" w:rsidRDefault="00DD57A8" w:rsidP="00773E5E">
      <w:pPr>
        <w:pStyle w:val="ARTartustawynprozporzdzenia"/>
      </w:pPr>
      <w:r>
        <w:rPr>
          <w:rStyle w:val="Pogrubienie"/>
        </w:rPr>
        <w:t>Art</w:t>
      </w:r>
      <w:r w:rsidR="00F11542" w:rsidRPr="00002355">
        <w:rPr>
          <w:rStyle w:val="Pogrubienie"/>
        </w:rPr>
        <w:t xml:space="preserve">. </w:t>
      </w:r>
      <w:r w:rsidR="00F11542">
        <w:rPr>
          <w:rStyle w:val="Pogrubienie"/>
        </w:rPr>
        <w:t>1</w:t>
      </w:r>
      <w:r w:rsidR="00E25BB1">
        <w:rPr>
          <w:rStyle w:val="Pogrubienie"/>
        </w:rPr>
        <w:t>3</w:t>
      </w:r>
      <w:r w:rsidR="00F11542" w:rsidRPr="00002355">
        <w:rPr>
          <w:rStyle w:val="Pogrubienie"/>
        </w:rPr>
        <w:t>.</w:t>
      </w:r>
      <w:r w:rsidR="00F11542">
        <w:t xml:space="preserve"> W ustawie z dnia 17 grudnia 2020 r. o promowaniu wytwarzania energii elektrycznej w morskich farmach wiatrowych (Dz. U. z </w:t>
      </w:r>
      <w:r w:rsidR="009E6A69">
        <w:t>2022 r. poz. 1050</w:t>
      </w:r>
      <w:r w:rsidR="00F11542">
        <w:t xml:space="preserve">) w </w:t>
      </w:r>
      <w:r>
        <w:t>art</w:t>
      </w:r>
      <w:r w:rsidR="00F11542">
        <w:t xml:space="preserve">. </w:t>
      </w:r>
      <w:r>
        <w:t>87</w:t>
      </w:r>
      <w:r w:rsidR="00F11542">
        <w:t xml:space="preserve"> ust. </w:t>
      </w:r>
      <w:r>
        <w:t>2</w:t>
      </w:r>
      <w:r w:rsidR="00F11542">
        <w:t xml:space="preserve"> otrzymuje brzmienie:</w:t>
      </w:r>
    </w:p>
    <w:p w14:paraId="51D20292" w14:textId="358C7BBE" w:rsidR="002E5D45" w:rsidRDefault="00F11542" w:rsidP="00896653">
      <w:pPr>
        <w:pStyle w:val="ZUSTzmustartykuempunktem"/>
      </w:pPr>
      <w:r>
        <w:lastRenderedPageBreak/>
        <w:t>„</w:t>
      </w:r>
      <w:r w:rsidR="00DD57A8">
        <w:t>2</w:t>
      </w:r>
      <w:r w:rsidRPr="00C4238F">
        <w:t xml:space="preserve">. </w:t>
      </w:r>
      <w:r w:rsidR="00DD57A8" w:rsidRPr="00DD57A8">
        <w:t xml:space="preserve">Wpływy z tytułu kar pieniężnych o których mowa w </w:t>
      </w:r>
      <w:r w:rsidR="00DD57A8">
        <w:t>art</w:t>
      </w:r>
      <w:r w:rsidR="00DD57A8" w:rsidRPr="00DD57A8">
        <w:t>. 85, stanowią dochód budżetu państwa i są wnoszone na wskazany w decyzji o wymierzeniu kary rachunek Urzędu Regulacji Energetyki</w:t>
      </w:r>
      <w:r w:rsidR="00DD57A8">
        <w:t>.</w:t>
      </w:r>
      <w:r w:rsidRPr="00002355">
        <w:t>”.</w:t>
      </w:r>
    </w:p>
    <w:p w14:paraId="1CCA21AD" w14:textId="21DD3724" w:rsidR="00D57AB3" w:rsidRDefault="00D57AB3" w:rsidP="00376D04">
      <w:pPr>
        <w:pStyle w:val="ARTartustawynprozporzdzenia"/>
        <w:keepNext/>
      </w:pPr>
      <w:r w:rsidRPr="0077015A">
        <w:rPr>
          <w:rStyle w:val="Ppogrubienie"/>
        </w:rPr>
        <w:t>Art. </w:t>
      </w:r>
      <w:r w:rsidR="00FD265B">
        <w:rPr>
          <w:rStyle w:val="Ppogrubienie"/>
        </w:rPr>
        <w:t>1</w:t>
      </w:r>
      <w:r w:rsidR="00E25BB1">
        <w:rPr>
          <w:rStyle w:val="Ppogrubienie"/>
        </w:rPr>
        <w:t>4</w:t>
      </w:r>
      <w:r w:rsidRPr="0077015A">
        <w:rPr>
          <w:rStyle w:val="Ppogrubienie"/>
        </w:rPr>
        <w:t>.</w:t>
      </w:r>
      <w:r w:rsidRPr="00AF56C0">
        <w:rPr>
          <w:rStyle w:val="Ppogrubienie"/>
        </w:rPr>
        <w:t xml:space="preserve"> </w:t>
      </w:r>
      <w:r w:rsidRPr="00AF56C0">
        <w:t xml:space="preserve">W </w:t>
      </w:r>
      <w:bookmarkStart w:id="196" w:name="_Hlk83893303"/>
      <w:r w:rsidRPr="00AF56C0">
        <w:t xml:space="preserve">ustawie z dnia </w:t>
      </w:r>
      <w:r>
        <w:t>20 maja 2021 r.</w:t>
      </w:r>
      <w:r w:rsidRPr="00AF56C0">
        <w:t xml:space="preserve"> </w:t>
      </w:r>
      <w:r>
        <w:t xml:space="preserve">o zmianie ustawy </w:t>
      </w:r>
      <w:r w:rsidR="00D85E18">
        <w:softHyphen/>
        <w:t xml:space="preserve"> </w:t>
      </w:r>
      <w:r>
        <w:t xml:space="preserve">Prawo energetyczne oraz niektórych innych ustaw </w:t>
      </w:r>
      <w:r w:rsidRPr="00AF56C0">
        <w:t>(Dz. U. poz.</w:t>
      </w:r>
      <w:r>
        <w:t xml:space="preserve"> 1093</w:t>
      </w:r>
      <w:r w:rsidR="008F559A">
        <w:t>, 1505</w:t>
      </w:r>
      <w:r w:rsidR="00376D04">
        <w:t>,</w:t>
      </w:r>
      <w:r w:rsidR="008F559A">
        <w:t xml:space="preserve"> 1642</w:t>
      </w:r>
      <w:r w:rsidR="00376D04">
        <w:t>,</w:t>
      </w:r>
      <w:r w:rsidR="00376D04" w:rsidRPr="00376D04">
        <w:t xml:space="preserve"> </w:t>
      </w:r>
      <w:r w:rsidR="00376D04">
        <w:t>2269 i 2376, oraz z 2022 r. poz. 1</w:t>
      </w:r>
      <w:r w:rsidRPr="00AF56C0">
        <w:t>)</w:t>
      </w:r>
      <w:r>
        <w:t>:</w:t>
      </w:r>
    </w:p>
    <w:p w14:paraId="117A9F0D" w14:textId="77777777" w:rsidR="00D57AB3" w:rsidRDefault="00D57AB3" w:rsidP="00D57AB3">
      <w:pPr>
        <w:pStyle w:val="PKTpunkt"/>
      </w:pPr>
      <w:r>
        <w:t>1</w:t>
      </w:r>
      <w:r w:rsidRPr="006118E5">
        <w:t>)</w:t>
      </w:r>
      <w:r w:rsidRPr="006118E5">
        <w:tab/>
      </w:r>
      <w:r>
        <w:t>art. 19 otrzymuje brzmienie:</w:t>
      </w:r>
    </w:p>
    <w:p w14:paraId="283467DA" w14:textId="3310F42B" w:rsidR="00D57AB3" w:rsidRDefault="00D57AB3" w:rsidP="00D57AB3">
      <w:pPr>
        <w:pStyle w:val="ZARTzmartartykuempunktem"/>
      </w:pPr>
      <w:r w:rsidRPr="006118E5">
        <w:t>„</w:t>
      </w:r>
      <w:r w:rsidRPr="00886F69">
        <w:t xml:space="preserve">Art. 19. </w:t>
      </w:r>
      <w:r w:rsidR="00891DCE" w:rsidRPr="00891DCE">
        <w:t>Operatorzy</w:t>
      </w:r>
      <w:r w:rsidR="006C7749">
        <w:t xml:space="preserve"> </w:t>
      </w:r>
      <w:r w:rsidR="00891DCE" w:rsidRPr="00891DCE">
        <w:t>systemów</w:t>
      </w:r>
      <w:r w:rsidR="006C7749">
        <w:t xml:space="preserve"> </w:t>
      </w:r>
      <w:r w:rsidR="00891DCE" w:rsidRPr="00891DCE">
        <w:t>dystrybucyjnych</w:t>
      </w:r>
      <w:r w:rsidR="006C7749">
        <w:t xml:space="preserve"> </w:t>
      </w:r>
      <w:r w:rsidR="00891DCE" w:rsidRPr="00891DCE">
        <w:t>elektroenergetycznych</w:t>
      </w:r>
      <w:r w:rsidR="009D6531">
        <w:t xml:space="preserve"> oraz</w:t>
      </w:r>
      <w:r w:rsidR="00891DCE" w:rsidRPr="00891DCE">
        <w:t xml:space="preserve"> operator</w:t>
      </w:r>
      <w:r w:rsidR="006C7749">
        <w:t xml:space="preserve"> </w:t>
      </w:r>
      <w:r w:rsidR="00891DCE" w:rsidRPr="00891DCE">
        <w:t>systemu</w:t>
      </w:r>
      <w:r w:rsidR="006C7749">
        <w:t xml:space="preserve"> </w:t>
      </w:r>
      <w:r w:rsidR="00891DCE" w:rsidRPr="00891DCE">
        <w:t>przesyłowego elektroenergetycznego</w:t>
      </w:r>
      <w:r w:rsidR="006C7749">
        <w:t xml:space="preserve"> </w:t>
      </w:r>
      <w:r w:rsidR="00891DCE" w:rsidRPr="00891DCE">
        <w:t>nadadzą, każdy dla swojego urządzenia,</w:t>
      </w:r>
      <w:r w:rsidR="006C7749">
        <w:t xml:space="preserve"> </w:t>
      </w:r>
      <w:r w:rsidR="00891DCE" w:rsidRPr="00891DCE">
        <w:t>instalacji</w:t>
      </w:r>
      <w:r w:rsidR="006C7749">
        <w:t xml:space="preserve"> </w:t>
      </w:r>
      <w:r w:rsidR="00891DCE" w:rsidRPr="00891DCE">
        <w:t>lub</w:t>
      </w:r>
      <w:r w:rsidR="006C7749">
        <w:t xml:space="preserve"> </w:t>
      </w:r>
      <w:r w:rsidR="00891DCE" w:rsidRPr="00891DCE">
        <w:t>sieci,</w:t>
      </w:r>
      <w:r w:rsidR="006C7749">
        <w:t xml:space="preserve"> </w:t>
      </w:r>
      <w:r w:rsidR="00891DCE" w:rsidRPr="00891DCE">
        <w:t>punktom</w:t>
      </w:r>
      <w:r w:rsidR="006C7749">
        <w:t xml:space="preserve"> </w:t>
      </w:r>
      <w:r w:rsidR="00891DCE" w:rsidRPr="00891DCE">
        <w:t>poboru</w:t>
      </w:r>
      <w:r w:rsidR="006C7749">
        <w:t xml:space="preserve"> </w:t>
      </w:r>
      <w:r w:rsidR="00891DCE" w:rsidRPr="00891DCE">
        <w:t>energii</w:t>
      </w:r>
      <w:r w:rsidR="006C7749">
        <w:t xml:space="preserve"> </w:t>
      </w:r>
      <w:r w:rsidR="00891DCE" w:rsidRPr="00891DCE">
        <w:t>numery</w:t>
      </w:r>
      <w:r w:rsidR="006C7749">
        <w:t xml:space="preserve"> </w:t>
      </w:r>
      <w:r w:rsidR="00891DCE" w:rsidRPr="00891DCE">
        <w:t>zgodnie</w:t>
      </w:r>
      <w:r w:rsidR="006C7749">
        <w:t xml:space="preserve"> </w:t>
      </w:r>
      <w:r w:rsidR="00891DCE" w:rsidRPr="00891DCE">
        <w:t>ze standardem GS1 (GSRN), w terminie 24 miesięcy od dnia wejścia w życie niniejszej ustawy</w:t>
      </w:r>
      <w:r w:rsidRPr="00886F69">
        <w:t>.</w:t>
      </w:r>
      <w:r w:rsidRPr="006118E5">
        <w:t>”</w:t>
      </w:r>
      <w:r>
        <w:t>;</w:t>
      </w:r>
    </w:p>
    <w:p w14:paraId="7D80DD86" w14:textId="77777777" w:rsidR="00D57AB3" w:rsidRPr="00AF56C0" w:rsidRDefault="00D57AB3" w:rsidP="00D57AB3">
      <w:pPr>
        <w:pStyle w:val="PKTpunkt"/>
      </w:pPr>
      <w:r>
        <w:t>2</w:t>
      </w:r>
      <w:r w:rsidRPr="006118E5">
        <w:t>)</w:t>
      </w:r>
      <w:r w:rsidRPr="006118E5">
        <w:tab/>
      </w:r>
      <w:bookmarkEnd w:id="196"/>
      <w:r>
        <w:t>art. 20 otrzymuje brzmienie:</w:t>
      </w:r>
    </w:p>
    <w:p w14:paraId="4995665A" w14:textId="701D92AF" w:rsidR="007A4B3B" w:rsidRDefault="00D57AB3" w:rsidP="00D02F83">
      <w:pPr>
        <w:pStyle w:val="ZARTzmartartykuempunktem"/>
      </w:pPr>
      <w:r>
        <w:t>„</w:t>
      </w:r>
      <w:r w:rsidRPr="001B3A7B">
        <w:t xml:space="preserve">Art. 20. </w:t>
      </w:r>
      <w:r w:rsidR="00891DCE" w:rsidRPr="00891DCE">
        <w:t>Operatorzy systemów dystrybucyjnych elektroenergetycznych</w:t>
      </w:r>
      <w:r w:rsidR="009D6531">
        <w:t xml:space="preserve"> oraz </w:t>
      </w:r>
      <w:r w:rsidR="00891DCE" w:rsidRPr="00891DCE">
        <w:t>sprzedawcy przekażą operatorowi systemu przesyłowego elektroenergetycznego, w postaci elektronicznej, informacje o punktach</w:t>
      </w:r>
      <w:r w:rsidR="006C7749">
        <w:t xml:space="preserve"> </w:t>
      </w:r>
      <w:r w:rsidR="00891DCE" w:rsidRPr="00891DCE">
        <w:t>pomiarowych</w:t>
      </w:r>
      <w:r w:rsidR="006C7749">
        <w:t xml:space="preserve"> </w:t>
      </w:r>
      <w:r w:rsidR="00891DCE" w:rsidRPr="00891DCE">
        <w:t>w rozumieniu</w:t>
      </w:r>
      <w:r w:rsidR="006C7749">
        <w:t xml:space="preserve"> </w:t>
      </w:r>
      <w:r w:rsidR="00891DCE" w:rsidRPr="00891DCE">
        <w:t>art. 3 pkt 66</w:t>
      </w:r>
      <w:r w:rsidR="006C7749">
        <w:t xml:space="preserve"> </w:t>
      </w:r>
      <w:r w:rsidR="00891DCE" w:rsidRPr="00891DCE">
        <w:t>ustawy</w:t>
      </w:r>
      <w:r w:rsidR="006C7749">
        <w:t xml:space="preserve"> </w:t>
      </w:r>
      <w:r w:rsidR="00891DCE" w:rsidRPr="00891DCE">
        <w:t>zmienianej w art. 1,</w:t>
      </w:r>
      <w:r w:rsidR="006C7749">
        <w:t xml:space="preserve"> </w:t>
      </w:r>
      <w:r w:rsidR="00891DCE" w:rsidRPr="00891DCE">
        <w:t>w brzmieniu</w:t>
      </w:r>
      <w:r w:rsidR="006C7749">
        <w:t xml:space="preserve"> </w:t>
      </w:r>
      <w:r w:rsidR="00891DCE" w:rsidRPr="00891DCE">
        <w:t>nadanym</w:t>
      </w:r>
      <w:r w:rsidR="006C7749">
        <w:t xml:space="preserve"> </w:t>
      </w:r>
      <w:r w:rsidR="00891DCE" w:rsidRPr="00891DCE">
        <w:t>niniejszą</w:t>
      </w:r>
      <w:r w:rsidR="006C7749">
        <w:t xml:space="preserve"> </w:t>
      </w:r>
      <w:r w:rsidR="00891DCE" w:rsidRPr="00891DCE">
        <w:t>ustawą, w terminie</w:t>
      </w:r>
      <w:r w:rsidR="006C7749">
        <w:t xml:space="preserve"> </w:t>
      </w:r>
      <w:r w:rsidR="00891DCE" w:rsidRPr="00891DCE">
        <w:t>30 miesięcy</w:t>
      </w:r>
      <w:r w:rsidR="006C7749">
        <w:t xml:space="preserve"> </w:t>
      </w:r>
      <w:r w:rsidR="00891DCE" w:rsidRPr="00891DCE">
        <w:t>od</w:t>
      </w:r>
      <w:r w:rsidR="006C7749">
        <w:t xml:space="preserve"> </w:t>
      </w:r>
      <w:r w:rsidR="00891DCE" w:rsidRPr="00891DCE">
        <w:t>dnia wejścia w życie niniejszej ustawy</w:t>
      </w:r>
      <w:r w:rsidRPr="001B3A7B">
        <w:t>.</w:t>
      </w:r>
      <w:r w:rsidRPr="00EB2237">
        <w:t>”</w:t>
      </w:r>
      <w:r>
        <w:t>.</w:t>
      </w:r>
    </w:p>
    <w:p w14:paraId="369165CF" w14:textId="49FD93B2" w:rsidR="00F63754" w:rsidRDefault="00534B9C">
      <w:pPr>
        <w:pStyle w:val="ARTartustawynprozporzdzenia"/>
      </w:pPr>
      <w:r w:rsidRPr="002127FF">
        <w:rPr>
          <w:rStyle w:val="Ppogrubienie"/>
        </w:rPr>
        <w:t xml:space="preserve">Art. </w:t>
      </w:r>
      <w:r w:rsidR="00FD265B">
        <w:rPr>
          <w:rStyle w:val="Ppogrubienie"/>
        </w:rPr>
        <w:t>1</w:t>
      </w:r>
      <w:r w:rsidR="00E25BB1">
        <w:rPr>
          <w:rStyle w:val="Ppogrubienie"/>
        </w:rPr>
        <w:t>5</w:t>
      </w:r>
      <w:r w:rsidRPr="002127FF">
        <w:rPr>
          <w:rStyle w:val="Ppogrubienie"/>
        </w:rPr>
        <w:t>.</w:t>
      </w:r>
      <w:r w:rsidR="002B6564">
        <w:t xml:space="preserve"> </w:t>
      </w:r>
      <w:r w:rsidR="002A7003" w:rsidRPr="002A7003">
        <w:t>Umowy, o których mowa w art. 5 ust. 2b ustawy zmienianej w art. 1 w brzmieniu nadanym niniejszą ustawą, zawarte przed dniem wejścia w życie niniejszej ustawy, zostaną dostosowane do przepisów ustawy zmienianej w art. 1 w brzmieniu nadanym niniejszą ustawą, nie później niż w terminie 12 miesięcy od dnia wejścia w życie niniejszej ustawy</w:t>
      </w:r>
      <w:r w:rsidRPr="00203AFF">
        <w:t>.</w:t>
      </w:r>
    </w:p>
    <w:p w14:paraId="7C1824D0" w14:textId="2017E9D5" w:rsidR="00534B9C" w:rsidRDefault="00182D50" w:rsidP="00182D50">
      <w:pPr>
        <w:pStyle w:val="ARTartustawynprozporzdzenia"/>
      </w:pPr>
      <w:r w:rsidRPr="00182D50">
        <w:rPr>
          <w:b/>
          <w:bCs/>
        </w:rPr>
        <w:t xml:space="preserve">Art. </w:t>
      </w:r>
      <w:r w:rsidR="00FD265B">
        <w:rPr>
          <w:b/>
          <w:bCs/>
        </w:rPr>
        <w:t>1</w:t>
      </w:r>
      <w:r w:rsidR="00E25BB1">
        <w:rPr>
          <w:b/>
          <w:bCs/>
        </w:rPr>
        <w:t>6</w:t>
      </w:r>
      <w:r w:rsidRPr="00182D50">
        <w:rPr>
          <w:b/>
          <w:bCs/>
        </w:rPr>
        <w:t>.</w:t>
      </w:r>
      <w:r w:rsidRPr="00182D50">
        <w:t xml:space="preserve"> Przepisu art. 5 ust. 3a ustawy zmienianej w art. 1 nie stosuje się do odbiorcy energii elektrycznej w gospodarstwie domowym będącego stroną umowy sprzedaży energii elektrycznej lub umowy o świadczenie usług dystrybucji energii elektrycznej lub umowy o świadczenie usług przesyłania energii elektrycznej zawartej przed dniem wejścia w życie art. 5 ust. 3a ustawy zmienianej w art. 1, chyba że odbiorca energii elektrycznej w gospodarstwie domowym wystąpi do sprzedawcy energii, z którym została zawarta umowa sprzedaży energii elektrycznej, z wnioskiem o zawarcie umowy kompleksowej.</w:t>
      </w:r>
    </w:p>
    <w:p w14:paraId="3BF9CFBC" w14:textId="507265DF" w:rsidR="00F63754" w:rsidRDefault="00F63754" w:rsidP="002127FF">
      <w:pPr>
        <w:pStyle w:val="ARTartustawynprozporzdzenia"/>
      </w:pPr>
      <w:r w:rsidRPr="00621609">
        <w:rPr>
          <w:b/>
          <w:bCs/>
        </w:rPr>
        <w:t xml:space="preserve">Art. </w:t>
      </w:r>
      <w:r w:rsidR="00FD265B">
        <w:rPr>
          <w:b/>
          <w:bCs/>
        </w:rPr>
        <w:t>1</w:t>
      </w:r>
      <w:r w:rsidR="00E25BB1">
        <w:rPr>
          <w:b/>
          <w:bCs/>
        </w:rPr>
        <w:t>7</w:t>
      </w:r>
      <w:r w:rsidRPr="00621609">
        <w:rPr>
          <w:b/>
          <w:bCs/>
        </w:rPr>
        <w:t>.</w:t>
      </w:r>
      <w:r w:rsidRPr="00F63754">
        <w:t xml:space="preserve"> Operator systemu przesyłowego gazowego i operator systemu połączonego gazowego opracowuje i publikuje na swojej stronie internetowej oraz udostępnia w swojej siedzibie wzorzec umowy o świadczenie usług przesyłania paliw gazowych, o </w:t>
      </w:r>
      <w:r w:rsidR="00A66817" w:rsidRPr="00F63754">
        <w:t>który</w:t>
      </w:r>
      <w:r w:rsidR="00A66817">
        <w:t>m</w:t>
      </w:r>
      <w:r w:rsidR="00A66817" w:rsidRPr="00F63754">
        <w:t xml:space="preserve"> </w:t>
      </w:r>
      <w:r w:rsidRPr="00F63754">
        <w:t xml:space="preserve">mowa </w:t>
      </w:r>
      <w:r w:rsidRPr="00F63754">
        <w:lastRenderedPageBreak/>
        <w:t>w art. 5 ust. 4ab ustawy zmienianej w art. 1, w terminie trzech miesięcy od dnia wejścia w życie niniejszej ustawy.</w:t>
      </w:r>
    </w:p>
    <w:p w14:paraId="11185814" w14:textId="3842E2EF" w:rsidR="00980DA4" w:rsidRDefault="00980DA4" w:rsidP="002127FF">
      <w:pPr>
        <w:pStyle w:val="ARTartustawynprozporzdzenia"/>
      </w:pPr>
      <w:r w:rsidRPr="002127FF">
        <w:rPr>
          <w:rStyle w:val="Ppogrubienie"/>
        </w:rPr>
        <w:t xml:space="preserve">Art. </w:t>
      </w:r>
      <w:r w:rsidR="00D57AB3">
        <w:rPr>
          <w:rStyle w:val="Ppogrubienie"/>
        </w:rPr>
        <w:t>1</w:t>
      </w:r>
      <w:r w:rsidR="00E25BB1">
        <w:rPr>
          <w:rStyle w:val="Ppogrubienie"/>
        </w:rPr>
        <w:t>8</w:t>
      </w:r>
      <w:r w:rsidRPr="002127FF">
        <w:rPr>
          <w:rStyle w:val="Ppogrubienie"/>
        </w:rPr>
        <w:t>.</w:t>
      </w:r>
      <w:r w:rsidRPr="00534B9C">
        <w:t xml:space="preserve"> </w:t>
      </w:r>
      <w:r w:rsidRPr="00203AFF">
        <w:t>Do umów, o których mowa w art. 5 ust. 4</w:t>
      </w:r>
      <w:r w:rsidR="00C649B8">
        <w:t>d</w:t>
      </w:r>
      <w:r w:rsidRPr="00203AFF">
        <w:t xml:space="preserve"> ustawy zmienianej w art.</w:t>
      </w:r>
      <w:r>
        <w:t xml:space="preserve"> 1</w:t>
      </w:r>
      <w:r w:rsidRPr="00203AFF">
        <w:t xml:space="preserve"> w brzmieniu nadanym niniejszą ustawą, zawartych przed dniem wejścia w życie niniejszej ustawy, stosuje się przepisy ustawy zmienianej w art. </w:t>
      </w:r>
      <w:r>
        <w:t>1</w:t>
      </w:r>
      <w:r w:rsidR="002B716A">
        <w:t xml:space="preserve"> w brzmieniu dotychczasowym</w:t>
      </w:r>
      <w:r w:rsidRPr="00203AFF">
        <w:t>,</w:t>
      </w:r>
      <w:r>
        <w:t xml:space="preserve"> chyba że odbiorca końcowy złoży sprzedawcy, z którym została zawarta umowa </w:t>
      </w:r>
      <w:r w:rsidRPr="00534B9C">
        <w:t>sprzedaży</w:t>
      </w:r>
      <w:r>
        <w:t>, w rozumieniu art. 5 ust. 1 ustawy zmienianej w art. 1</w:t>
      </w:r>
      <w:r w:rsidRPr="00534B9C">
        <w:t xml:space="preserve"> albo umowa kompleksowa,</w:t>
      </w:r>
      <w:r>
        <w:t xml:space="preserve"> w rozumieniu art. 5 ust. 3 ustawy zmienianej w art. 1, wniosek o uzupełnienie tej umowy o postanowienia wskazane w art. 5 ust. 4</w:t>
      </w:r>
      <w:r w:rsidR="00C649B8">
        <w:t>d</w:t>
      </w:r>
      <w:r>
        <w:t xml:space="preserve"> </w:t>
      </w:r>
      <w:r w:rsidRPr="00203AFF">
        <w:t xml:space="preserve">ustawy zmienianej w art. </w:t>
      </w:r>
      <w:r>
        <w:t>1</w:t>
      </w:r>
      <w:r w:rsidRPr="00203AFF">
        <w:t xml:space="preserve"> w brzmieniu nadanym niniejszą ustawą</w:t>
      </w:r>
      <w:r>
        <w:t>, w terminie 90 dni od dnia wejścia w życie niniejszej ustawy</w:t>
      </w:r>
      <w:r w:rsidR="000A424C">
        <w:t>.</w:t>
      </w:r>
    </w:p>
    <w:p w14:paraId="236E32FD" w14:textId="331B6E3A" w:rsidR="00534B9C" w:rsidRDefault="00534B9C" w:rsidP="002127FF">
      <w:pPr>
        <w:pStyle w:val="ARTartustawynprozporzdzenia"/>
      </w:pPr>
      <w:r w:rsidRPr="002127FF">
        <w:rPr>
          <w:rStyle w:val="Ppogrubienie"/>
        </w:rPr>
        <w:t xml:space="preserve">Art. </w:t>
      </w:r>
      <w:r w:rsidR="00E25BB1">
        <w:rPr>
          <w:rStyle w:val="Ppogrubienie"/>
        </w:rPr>
        <w:t>19</w:t>
      </w:r>
      <w:r w:rsidRPr="002127FF">
        <w:rPr>
          <w:rStyle w:val="Ppogrubienie"/>
        </w:rPr>
        <w:t>.</w:t>
      </w:r>
      <w:r w:rsidRPr="00534B9C">
        <w:t xml:space="preserve"> </w:t>
      </w:r>
      <w:r w:rsidRPr="00C25669">
        <w:t xml:space="preserve">Prezes </w:t>
      </w:r>
      <w:r>
        <w:t xml:space="preserve">Urzędu Regulacji Energetyki tworzy </w:t>
      </w:r>
      <w:r w:rsidR="00DA028C">
        <w:t>wykaz</w:t>
      </w:r>
      <w:r>
        <w:t xml:space="preserve">, o którym mowa w art. </w:t>
      </w:r>
      <w:r w:rsidR="0000512F">
        <w:t>5b</w:t>
      </w:r>
      <w:r w:rsidR="00696FE4">
        <w:rPr>
          <w:rStyle w:val="IGindeksgrny"/>
        </w:rPr>
        <w:t>4</w:t>
      </w:r>
      <w:r w:rsidR="002B6564">
        <w:t xml:space="preserve"> </w:t>
      </w:r>
      <w:r>
        <w:t>ust. 1 i art. 11z</w:t>
      </w:r>
      <w:r w:rsidR="00DA028C">
        <w:t>m</w:t>
      </w:r>
      <w:r>
        <w:t xml:space="preserve"> ust. 1 ustawy zmienianej w art. 1, w terminie </w:t>
      </w:r>
      <w:r w:rsidR="00694902">
        <w:t>trzech</w:t>
      </w:r>
      <w:r w:rsidR="00694902" w:rsidRPr="00C25669">
        <w:t xml:space="preserve"> </w:t>
      </w:r>
      <w:r w:rsidRPr="00C25669">
        <w:t>miesięcy od dnia wejścia w życie niniejszej ustawy.</w:t>
      </w:r>
    </w:p>
    <w:p w14:paraId="292F57C4" w14:textId="0A9ED1A4" w:rsidR="008540C1" w:rsidRDefault="00534B9C" w:rsidP="00543A31">
      <w:pPr>
        <w:pStyle w:val="ARTartustawynprozporzdzenia"/>
      </w:pPr>
      <w:bookmarkStart w:id="197" w:name="_Hlk97907916"/>
      <w:r w:rsidRPr="001A243F">
        <w:rPr>
          <w:rStyle w:val="Ppogrubienie"/>
        </w:rPr>
        <w:t>Art. </w:t>
      </w:r>
      <w:r w:rsidR="00FD265B">
        <w:rPr>
          <w:rStyle w:val="Ppogrubienie"/>
        </w:rPr>
        <w:t>2</w:t>
      </w:r>
      <w:r w:rsidR="00AC3BE8">
        <w:rPr>
          <w:rStyle w:val="Ppogrubienie"/>
        </w:rPr>
        <w:t>0</w:t>
      </w:r>
      <w:r w:rsidR="00A15BE3">
        <w:rPr>
          <w:rStyle w:val="Ppogrubienie"/>
        </w:rPr>
        <w:t>.</w:t>
      </w:r>
      <w:r w:rsidRPr="001A243F">
        <w:t> Dotychczasowe przepisy wykonawcze wydane na podstawie art. 9 ust. 3</w:t>
      </w:r>
      <w:r w:rsidR="00D806E1">
        <w:t>, art. 31f ust. 2</w:t>
      </w:r>
      <w:r w:rsidRPr="001A243F">
        <w:t xml:space="preserve"> i art. 46 ust. </w:t>
      </w:r>
      <w:r w:rsidR="006B16BC">
        <w:t xml:space="preserve">1 i </w:t>
      </w:r>
      <w:r w:rsidRPr="001A243F">
        <w:t xml:space="preserve">3 ustawy zmienianej w art. </w:t>
      </w:r>
      <w:r>
        <w:t>1</w:t>
      </w:r>
      <w:r w:rsidR="00A32A09">
        <w:t xml:space="preserve"> w brzmieniu dotychczasowym,</w:t>
      </w:r>
      <w:r w:rsidR="002B6564">
        <w:t xml:space="preserve"> </w:t>
      </w:r>
      <w:r w:rsidRPr="001A243F">
        <w:t>zachowują moc do dnia wejścia w życie przepisów wykonawczych wydanych odpowiednio na podstawie art. 9 ust. 3</w:t>
      </w:r>
      <w:r w:rsidR="00D806E1">
        <w:t>, art. 31f ust. 2</w:t>
      </w:r>
      <w:r w:rsidR="00182D50">
        <w:t xml:space="preserve"> i</w:t>
      </w:r>
      <w:r w:rsidRPr="001A243F">
        <w:t xml:space="preserve"> art. 46 ust. </w:t>
      </w:r>
      <w:r w:rsidR="006B16BC">
        <w:t xml:space="preserve">1 i </w:t>
      </w:r>
      <w:r w:rsidRPr="001A243F">
        <w:t xml:space="preserve">3 ustawy zmienianej w art. </w:t>
      </w:r>
      <w:r>
        <w:t xml:space="preserve">1 </w:t>
      </w:r>
      <w:r w:rsidRPr="001A243F">
        <w:t xml:space="preserve">w brzmieniu nadanym niniejszą ustawą, nie dłużej jednak niż przez </w:t>
      </w:r>
      <w:r w:rsidR="005865F0">
        <w:t>36</w:t>
      </w:r>
      <w:r w:rsidRPr="001A243F">
        <w:t xml:space="preserve"> miesi</w:t>
      </w:r>
      <w:r w:rsidR="001E2666">
        <w:t>ące</w:t>
      </w:r>
      <w:r w:rsidRPr="001A243F">
        <w:t xml:space="preserve"> od dnia wejścia w życie niniejszej ustawy</w:t>
      </w:r>
      <w:r w:rsidR="00A04AB0">
        <w:t xml:space="preserve"> </w:t>
      </w:r>
      <w:r w:rsidR="00A04AB0" w:rsidRPr="00986BAE">
        <w:t>i mogą być zmieniane</w:t>
      </w:r>
      <w:r w:rsidRPr="001A243F">
        <w:t>.</w:t>
      </w:r>
    </w:p>
    <w:p w14:paraId="5432860C" w14:textId="079E3DB1" w:rsidR="000F3EE6" w:rsidRDefault="00534B9C" w:rsidP="000F3EE6">
      <w:pPr>
        <w:pStyle w:val="ARTartustawynprozporzdzenia"/>
      </w:pPr>
      <w:r w:rsidRPr="002127FF">
        <w:rPr>
          <w:rStyle w:val="Ppogrubienie"/>
        </w:rPr>
        <w:t>Art. </w:t>
      </w:r>
      <w:r w:rsidR="00FD265B">
        <w:rPr>
          <w:rStyle w:val="Ppogrubienie"/>
        </w:rPr>
        <w:t>2</w:t>
      </w:r>
      <w:r w:rsidR="00AC3BE8">
        <w:rPr>
          <w:rStyle w:val="Ppogrubienie"/>
        </w:rPr>
        <w:t>1</w:t>
      </w:r>
      <w:r w:rsidRPr="002127FF">
        <w:rPr>
          <w:rStyle w:val="Ppogrubienie"/>
        </w:rPr>
        <w:t>.</w:t>
      </w:r>
      <w:r w:rsidRPr="001A243F">
        <w:t xml:space="preserve"> 1.</w:t>
      </w:r>
      <w:r>
        <w:t xml:space="preserve"> </w:t>
      </w:r>
      <w:r w:rsidR="000F3EE6">
        <w:t>Operator systemu przesyłowego elektroenergetycznego opracuje i przedłoży Prezesowi Urzędu Regulacji Energetyki do zatwierdzenia, instrukcję, o której mowa w art. 9g ust. 1 ustawy zmienianej w art. 1</w:t>
      </w:r>
      <w:r w:rsidR="005F31EF" w:rsidRPr="005F31EF">
        <w:t xml:space="preserve"> w brzmieniu nadanym niniejszą ustawą</w:t>
      </w:r>
      <w:r w:rsidR="000F3EE6">
        <w:t>, lub jej zmianę dostosowaną do przepisów w brzmieniu nadanym ustawą nie później niż w terminie 12 miesięcy od dnia wejścia w życie niniejszej ustawy. Operator systemu przesyłowego elektroenergetycznego przedłoży informację o uwagach zgłoszonych przez użytkowników systemu oraz sposobie ich uwzględnienia,</w:t>
      </w:r>
      <w:r w:rsidR="000F3EE6" w:rsidRPr="000F3EE6">
        <w:t xml:space="preserve"> wraz z instrukcją lub jej zmianą</w:t>
      </w:r>
      <w:r w:rsidR="000F3EE6">
        <w:t xml:space="preserve">. </w:t>
      </w:r>
    </w:p>
    <w:p w14:paraId="314D61E9" w14:textId="77777777" w:rsidR="000F3EE6" w:rsidRDefault="000F3EE6" w:rsidP="00A038D4">
      <w:pPr>
        <w:pStyle w:val="USTustnpkodeksu"/>
      </w:pPr>
      <w:r>
        <w:t xml:space="preserve">2. W terminie 4 miesięcy od dnia ogłoszenia zatwierdzonej instrukcji, o której mowa w ust. 1, operator systemu dystrybucyjnego elektroenergetycznego, z wyłączeniem operatora systemu dystrybucyjnego, o którym mowa w art. 9d ust. 7 ustawy zmienianej w art. 1, opracuje i przedłoży Prezesowi Urzędu Regulacji Energetyki do zatwierdzenia instrukcję ruchu i </w:t>
      </w:r>
      <w:r>
        <w:lastRenderedPageBreak/>
        <w:t xml:space="preserve">eksploatacji sieci dystrybucyjnej wraz z informacją o uwagach zgłoszonych przez użytkowników systemu oraz sposobie ich uwzględnienia. </w:t>
      </w:r>
    </w:p>
    <w:p w14:paraId="00B20289" w14:textId="77777777" w:rsidR="000F3EE6" w:rsidRDefault="000F3EE6" w:rsidP="00A038D4">
      <w:pPr>
        <w:pStyle w:val="USTustnpkodeksu"/>
      </w:pPr>
      <w:r>
        <w:t>3. W terminie 8 miesięcy od dnia ogłoszenia zatwierdzonej instrukcji, o której mowa w ust. 1 operator systemu dystrybucyjnego, o którym mowa w art. 9d ust. 7 ustawy zmienianej w art. 1, zamieści na swojej stronie internetowej oraz udostępni w swojej siedzibie do publicznego wglądu instrukcję ruchu i eksploatacji sieci dystrybucyjnej, opracowaną zgodnie z art. 9g ustawy zmienianej w art. 1 w brzmieniu nadanym niniejszą ustawą, wraz z informacją o uwagach zgłoszonych.</w:t>
      </w:r>
    </w:p>
    <w:p w14:paraId="481801E8" w14:textId="399143DA" w:rsidR="000F3EE6" w:rsidRDefault="000F3EE6" w:rsidP="00A038D4">
      <w:pPr>
        <w:pStyle w:val="USTustnpkodeksu"/>
      </w:pPr>
      <w:r>
        <w:t>4. Do daty wejścia w życie instrukcji lub jej zmiany zgodnie z ust. 1 stosuje się następujące zasady wydawania oraz wykonywania poleceń, o których mowa w art. 9c ust. 7a lub 7b ustawy zmienianej w art. 1, a także obliczania i wypłaty rekompensaty finansowej, o której mowa w art. 13 ust. 7 rozporządzenia 2019/943:</w:t>
      </w:r>
    </w:p>
    <w:p w14:paraId="5C0E0DB4" w14:textId="14E4DAD7" w:rsidR="000F3EE6" w:rsidRDefault="000F3EE6" w:rsidP="00A038D4">
      <w:pPr>
        <w:pStyle w:val="PKTpunkt"/>
      </w:pPr>
      <w:r>
        <w:t>1)</w:t>
      </w:r>
      <w:r>
        <w:tab/>
        <w:t>wydając polecenie, o którym mowa w art. 9c ust. 7a ustawy zmienianej w art. 1, w</w:t>
      </w:r>
      <w:r w:rsidR="006C7749">
        <w:t xml:space="preserve"> </w:t>
      </w:r>
      <w:r>
        <w:t xml:space="preserve">celu równoważenia dostaw energii elektrycznej z zapotrzebowaniem na tą energię, operator systemu przesyłowego elektroenergetycznego kieruje się kryterium </w:t>
      </w:r>
      <w:proofErr w:type="spellStart"/>
      <w:r>
        <w:t>redysponowania</w:t>
      </w:r>
      <w:proofErr w:type="spellEnd"/>
      <w:r>
        <w:t xml:space="preserve"> jednostkami wytwórczymi przyłączonymi do koordynowanej sieci 110 </w:t>
      </w:r>
      <w:proofErr w:type="spellStart"/>
      <w:r>
        <w:t>kV</w:t>
      </w:r>
      <w:proofErr w:type="spellEnd"/>
      <w:r>
        <w:t xml:space="preserve"> oraz sieci przesyłowej proporcjonalnie do ich mocy zainstalowanej, dążąc do równomiernego rozłożenia na jednostki wytwórcze, których dotyczy polecenie, łącznej wielkości zmniejszenia wytwarzanej mocy;</w:t>
      </w:r>
    </w:p>
    <w:p w14:paraId="22309154" w14:textId="77777777" w:rsidR="000F3EE6" w:rsidRDefault="000F3EE6" w:rsidP="00A038D4">
      <w:pPr>
        <w:pStyle w:val="PKTpunkt"/>
      </w:pPr>
      <w:r>
        <w:t>2)</w:t>
      </w:r>
      <w:r>
        <w:tab/>
        <w:t>rekompensatę finansową, o której mowa w art. 13 ust. 7 rozporządzenia 2019/943, oblicza się i wypłaca na podstawie porozumień.</w:t>
      </w:r>
    </w:p>
    <w:p w14:paraId="06028719" w14:textId="3E608182" w:rsidR="00534B9C" w:rsidRDefault="000F3EE6" w:rsidP="00A038D4">
      <w:pPr>
        <w:pStyle w:val="USTustnpkodeksu"/>
      </w:pPr>
      <w:r>
        <w:t>5. Przepis art. 9c ust. 7</w:t>
      </w:r>
      <w:r w:rsidR="001223BD">
        <w:t>e</w:t>
      </w:r>
      <w:r>
        <w:t xml:space="preserve"> ustawy zmienianej w art. 1 stosuje się również do umów o przyłączenie do sieci elektroenergetycznej zawartych z wytwórcami przed dniem wejścia w życie niniejszej ustawy, w zakresie w jakim postanowienia tych umów zwalniają operatora systemu elektroenergetycznego z odpowiedzialności za wstrzymanie lub ograniczenie wyprowadzenia mocy z danej jednostki wytwórczej</w:t>
      </w:r>
      <w:r w:rsidR="00534B9C">
        <w:t>.</w:t>
      </w:r>
    </w:p>
    <w:p w14:paraId="0668D8AC" w14:textId="77662E33" w:rsidR="00AC3BE8" w:rsidRDefault="00AC3BE8" w:rsidP="00AC3BE8">
      <w:pPr>
        <w:pStyle w:val="ARTartustawynprozporzdzenia"/>
      </w:pPr>
      <w:r w:rsidRPr="002127FF">
        <w:rPr>
          <w:rStyle w:val="Ppogrubienie"/>
        </w:rPr>
        <w:t xml:space="preserve">Art. </w:t>
      </w:r>
      <w:r>
        <w:rPr>
          <w:rStyle w:val="Ppogrubienie"/>
        </w:rPr>
        <w:t>22</w:t>
      </w:r>
      <w:r w:rsidRPr="002127FF">
        <w:rPr>
          <w:rStyle w:val="Ppogrubienie"/>
        </w:rPr>
        <w:t>.</w:t>
      </w:r>
      <w:r w:rsidRPr="000F59C2">
        <w:t xml:space="preserve"> Prezes Urzędu Regulacji Energetyki po raz pierwszy przeprowadzi konsultacje, o których mowa w art. </w:t>
      </w:r>
      <w:r>
        <w:t>9</w:t>
      </w:r>
      <w:r w:rsidR="00B87E0C">
        <w:t>d</w:t>
      </w:r>
      <w:r w:rsidRPr="008E4707">
        <w:rPr>
          <w:vertAlign w:val="superscript"/>
        </w:rPr>
        <w:t>1</w:t>
      </w:r>
      <w:r w:rsidRPr="000F59C2">
        <w:t xml:space="preserve"> ust. </w:t>
      </w:r>
      <w:r>
        <w:t>4</w:t>
      </w:r>
      <w:r w:rsidRPr="000F59C2">
        <w:t xml:space="preserve"> ustawy zmienianej w art. </w:t>
      </w:r>
      <w:r>
        <w:t xml:space="preserve">1 </w:t>
      </w:r>
      <w:r w:rsidRPr="000F59C2">
        <w:t>w brzmieniu nadanym niniejszą ustawą, w terminie 36 miesięcy od dnia wejścia w życie niniejszej ustawy.</w:t>
      </w:r>
    </w:p>
    <w:p w14:paraId="32E66A48" w14:textId="7B006BA8" w:rsidR="004B078E" w:rsidRDefault="004B078E" w:rsidP="00CF0514">
      <w:pPr>
        <w:pStyle w:val="ARTartustawynprozporzdzenia"/>
      </w:pPr>
      <w:r w:rsidRPr="00CF0514">
        <w:rPr>
          <w:b/>
          <w:bCs/>
        </w:rPr>
        <w:lastRenderedPageBreak/>
        <w:t xml:space="preserve">Art. </w:t>
      </w:r>
      <w:r w:rsidR="00896653">
        <w:rPr>
          <w:b/>
          <w:bCs/>
        </w:rPr>
        <w:t>2</w:t>
      </w:r>
      <w:r w:rsidR="00E25BB1">
        <w:rPr>
          <w:b/>
          <w:bCs/>
        </w:rPr>
        <w:t>3</w:t>
      </w:r>
      <w:r>
        <w:t xml:space="preserve">. </w:t>
      </w:r>
      <w:r w:rsidRPr="004B078E">
        <w:t>Operatorzy systemów elektroenergetycznych i użytkownicy systemu elektroenergetycznego dostosują zawarte umowy o świadczenie usług przesyłania energii elektrycznej albo umowy o świadczenie usług dystrybucji energii elektrycznej do przepisów ustawy zmienianej w art. 1 w brzmieniu nadanym niniejszą ustawą oraz do zmian instrukcji, o których mowa w art. 11, nie później niż w terminie 2 miesięcy od dnia uprawomocnienia się decyzji Prezesa URE zatwierdzającej instrukcję, o której mowa w art. 9g ust. 1 ustawy zmienianej w art. 1.</w:t>
      </w:r>
    </w:p>
    <w:p w14:paraId="2A057C23" w14:textId="1DD1212B" w:rsidR="00534B9C" w:rsidRDefault="00534B9C" w:rsidP="002127FF">
      <w:pPr>
        <w:pStyle w:val="ARTartustawynprozporzdzenia"/>
      </w:pPr>
      <w:r w:rsidRPr="002127FF">
        <w:rPr>
          <w:rStyle w:val="Ppogrubienie"/>
        </w:rPr>
        <w:t xml:space="preserve">Art. </w:t>
      </w:r>
      <w:r w:rsidR="00896653">
        <w:rPr>
          <w:rStyle w:val="Ppogrubienie"/>
        </w:rPr>
        <w:t>2</w:t>
      </w:r>
      <w:r w:rsidR="00E25BB1">
        <w:rPr>
          <w:rStyle w:val="Ppogrubienie"/>
        </w:rPr>
        <w:t>4</w:t>
      </w:r>
      <w:r w:rsidRPr="00534B9C">
        <w:t>.</w:t>
      </w:r>
      <w:r>
        <w:t xml:space="preserve"> </w:t>
      </w:r>
      <w:r w:rsidRPr="000E2C1F">
        <w:t xml:space="preserve">Operator systemu przesyłowego elektroenergetycznego opracowuje po raz pierwszy ocenę wystarczalności zasobów na poziomie krajowym, o której mowa </w:t>
      </w:r>
      <w:r w:rsidRPr="008F04F6">
        <w:t>w art. 15</w:t>
      </w:r>
      <w:r w:rsidR="005861D8">
        <w:t>i</w:t>
      </w:r>
      <w:r w:rsidRPr="008F04F6">
        <w:t xml:space="preserve"> ust. </w:t>
      </w:r>
      <w:r w:rsidR="0030261C" w:rsidRPr="008F04F6">
        <w:t>1</w:t>
      </w:r>
      <w:r>
        <w:t xml:space="preserve"> </w:t>
      </w:r>
      <w:r w:rsidRPr="001A243F">
        <w:t xml:space="preserve">ustawy zmienianej w art. </w:t>
      </w:r>
      <w:r>
        <w:t>1,</w:t>
      </w:r>
      <w:r w:rsidRPr="001A243F">
        <w:t xml:space="preserve"> w brzmieniu nadanym niniejszą ustawą</w:t>
      </w:r>
      <w:r>
        <w:t xml:space="preserve">, </w:t>
      </w:r>
      <w:r w:rsidRPr="000E2C1F">
        <w:t>w terminie dwóch lat od dnia wejścia w życie metod, o których mowa w art. 23 ust. 5 i 6 rozporządzenia Parlamentu Europejskiego i Rady (UE) 2019/943 z dnia 5 czerwca 2019 r. w sprawie rynku wewnętrznego energii elektrycznej</w:t>
      </w:r>
      <w:r>
        <w:t>.</w:t>
      </w:r>
    </w:p>
    <w:p w14:paraId="2F780B14" w14:textId="36F040CC" w:rsidR="00534B9C" w:rsidRDefault="00534B9C" w:rsidP="002127FF">
      <w:pPr>
        <w:pStyle w:val="ARTartustawynprozporzdzenia"/>
      </w:pPr>
      <w:r w:rsidRPr="002127FF">
        <w:rPr>
          <w:rStyle w:val="Ppogrubienie"/>
        </w:rPr>
        <w:t xml:space="preserve">Art. </w:t>
      </w:r>
      <w:r w:rsidR="00896653">
        <w:rPr>
          <w:rStyle w:val="Ppogrubienie"/>
        </w:rPr>
        <w:t>2</w:t>
      </w:r>
      <w:r w:rsidR="00E25BB1">
        <w:rPr>
          <w:rStyle w:val="Ppogrubienie"/>
        </w:rPr>
        <w:t>5</w:t>
      </w:r>
      <w:r w:rsidRPr="002127FF">
        <w:rPr>
          <w:rStyle w:val="Ppogrubienie"/>
        </w:rPr>
        <w:t>.</w:t>
      </w:r>
      <w:r w:rsidRPr="001A243F">
        <w:t xml:space="preserve"> Prezes Urzędu Regulacji Energetyki publikuje po raz pierwszy raport z monitorowania umów z cenami dynamicznymi energii elektrycznej, o którym mowa w art. 23 ust. 2 pkt 18b lit. c ustawy zmienianej w art. </w:t>
      </w:r>
      <w:r>
        <w:t>1</w:t>
      </w:r>
      <w:r w:rsidRPr="001A243F">
        <w:t xml:space="preserve"> w brzmieniu nadanym niniejszą ustawą do dnia 30 maja </w:t>
      </w:r>
      <w:r w:rsidR="00024AAD" w:rsidRPr="001A243F">
        <w:t>202</w:t>
      </w:r>
      <w:r w:rsidR="00024AAD">
        <w:t>3</w:t>
      </w:r>
      <w:r w:rsidR="00024AAD" w:rsidRPr="001A243F">
        <w:t xml:space="preserve"> </w:t>
      </w:r>
      <w:r w:rsidRPr="001A243F">
        <w:t>r.</w:t>
      </w:r>
    </w:p>
    <w:p w14:paraId="03D82B14" w14:textId="3E9278CA" w:rsidR="00B526E5" w:rsidRDefault="007515DF" w:rsidP="00BF66DE">
      <w:pPr>
        <w:pStyle w:val="USTustnpkodeksu"/>
      </w:pPr>
      <w:r w:rsidRPr="00BF66DE">
        <w:rPr>
          <w:b/>
          <w:bCs w:val="0"/>
        </w:rPr>
        <w:t xml:space="preserve">Art. </w:t>
      </w:r>
      <w:r w:rsidR="00896653">
        <w:rPr>
          <w:b/>
          <w:bCs w:val="0"/>
        </w:rPr>
        <w:t>2</w:t>
      </w:r>
      <w:r w:rsidR="00E25BB1">
        <w:rPr>
          <w:b/>
          <w:bCs w:val="0"/>
        </w:rPr>
        <w:t>6</w:t>
      </w:r>
      <w:r>
        <w:t xml:space="preserve">. </w:t>
      </w:r>
      <w:r w:rsidR="00B526E5" w:rsidRPr="008540C1">
        <w:t>Dotychczasowe przepisy wykonawcze wydane na podstawie</w:t>
      </w:r>
      <w:r w:rsidR="00FC1906">
        <w:t xml:space="preserve"> art.</w:t>
      </w:r>
      <w:r w:rsidR="00B526E5" w:rsidRPr="008540C1">
        <w:t xml:space="preserve"> </w:t>
      </w:r>
      <w:r w:rsidR="00B526E5">
        <w:t>3</w:t>
      </w:r>
      <w:r w:rsidR="00B526E5" w:rsidRPr="008540C1">
        <w:t xml:space="preserve">4 ust. </w:t>
      </w:r>
      <w:r w:rsidR="00B526E5">
        <w:t>6</w:t>
      </w:r>
      <w:r w:rsidR="00B526E5" w:rsidRPr="008540C1">
        <w:t xml:space="preserve"> ustawy zmienianej w art. 1 w brzmieniu dotychczasowym, zostaną dostosowane do art. </w:t>
      </w:r>
      <w:r w:rsidR="00B526E5">
        <w:t xml:space="preserve">3 </w:t>
      </w:r>
      <w:r w:rsidR="00B526E5" w:rsidRPr="008540C1">
        <w:t>ustawy</w:t>
      </w:r>
      <w:r w:rsidR="00B526E5">
        <w:t xml:space="preserve"> zmienianej w art. 2</w:t>
      </w:r>
      <w:r w:rsidR="00B526E5" w:rsidRPr="00B526E5">
        <w:t xml:space="preserve"> w brzmieniu nadanym niniejszą ustawą</w:t>
      </w:r>
      <w:r w:rsidR="00B526E5" w:rsidRPr="008540C1">
        <w:t xml:space="preserve">, nie później niż w terminie </w:t>
      </w:r>
      <w:r w:rsidR="00B526E5">
        <w:t>3</w:t>
      </w:r>
      <w:r w:rsidR="00B526E5" w:rsidRPr="008540C1">
        <w:t xml:space="preserve"> miesięcy od dnia wejścia w życie niniejszej ustawy</w:t>
      </w:r>
      <w:r w:rsidR="000D61F7">
        <w:t>.</w:t>
      </w:r>
    </w:p>
    <w:p w14:paraId="336E5E78" w14:textId="1D328C89" w:rsidR="00534B9C" w:rsidRPr="002127FF" w:rsidRDefault="00534B9C" w:rsidP="002127FF">
      <w:pPr>
        <w:pStyle w:val="ARTartustawynprozporzdzenia"/>
      </w:pPr>
      <w:r w:rsidRPr="002127FF">
        <w:rPr>
          <w:rStyle w:val="Ppogrubienie"/>
        </w:rPr>
        <w:t xml:space="preserve">Art. </w:t>
      </w:r>
      <w:r w:rsidR="00FC1906">
        <w:rPr>
          <w:rStyle w:val="Ppogrubienie"/>
        </w:rPr>
        <w:t>2</w:t>
      </w:r>
      <w:r w:rsidR="00AC3BE8">
        <w:rPr>
          <w:rStyle w:val="Ppogrubienie"/>
        </w:rPr>
        <w:t>7</w:t>
      </w:r>
      <w:r w:rsidRPr="002127FF">
        <w:rPr>
          <w:rStyle w:val="Ppogrubienie"/>
        </w:rPr>
        <w:t>.</w:t>
      </w:r>
      <w:r w:rsidR="009945F3">
        <w:t xml:space="preserve"> </w:t>
      </w:r>
      <w:r w:rsidRPr="002127FF">
        <w:t xml:space="preserve">Minister właściwy do spraw energii, po zasięgnięciu opinii Prezesa Urzędu Regulacji Energetyki, opracowuje sprawozdanie dotyczące stosowania art. 47 ust. </w:t>
      </w:r>
      <w:r w:rsidR="00417EE7">
        <w:t>1</w:t>
      </w:r>
      <w:r w:rsidRPr="002127FF">
        <w:t xml:space="preserve"> </w:t>
      </w:r>
      <w:r w:rsidR="00683B3A" w:rsidRPr="002127FF">
        <w:t xml:space="preserve">ustawy zmienianej w art. </w:t>
      </w:r>
      <w:r w:rsidR="00683B3A">
        <w:t xml:space="preserve">1, </w:t>
      </w:r>
      <w:r w:rsidR="00417EE7">
        <w:t>w stosunku do przedsiębiorstw</w:t>
      </w:r>
      <w:r w:rsidR="00417EE7" w:rsidRPr="00631282">
        <w:t xml:space="preserve"> energetyczn</w:t>
      </w:r>
      <w:r w:rsidR="00417EE7">
        <w:t>ych</w:t>
      </w:r>
      <w:r w:rsidR="00417EE7" w:rsidRPr="00631282">
        <w:t xml:space="preserve"> posiadając</w:t>
      </w:r>
      <w:r w:rsidR="00417EE7">
        <w:t>ych</w:t>
      </w:r>
      <w:r w:rsidR="00417EE7" w:rsidRPr="00631282">
        <w:t xml:space="preserve"> konces</w:t>
      </w:r>
      <w:r w:rsidR="00683B3A">
        <w:t xml:space="preserve">ję na obrót energią elektryczną, </w:t>
      </w:r>
      <w:r w:rsidR="00575FA8">
        <w:t xml:space="preserve">za okres od dnia 1 </w:t>
      </w:r>
      <w:r w:rsidR="006D0E2A">
        <w:t xml:space="preserve">listopada </w:t>
      </w:r>
      <w:r w:rsidR="00575FA8">
        <w:t xml:space="preserve">2021 r. do dnia 30 </w:t>
      </w:r>
      <w:r w:rsidR="00992F3E">
        <w:t xml:space="preserve">października </w:t>
      </w:r>
      <w:r w:rsidR="00575FA8">
        <w:t xml:space="preserve">2024 r., </w:t>
      </w:r>
      <w:r w:rsidRPr="002127FF">
        <w:t>zawierające w szczególności:</w:t>
      </w:r>
    </w:p>
    <w:p w14:paraId="2C2AEC60" w14:textId="5BEA8E39" w:rsidR="00534B9C" w:rsidRPr="002127FF" w:rsidRDefault="00534B9C" w:rsidP="002127FF">
      <w:pPr>
        <w:pStyle w:val="PKTpunkt"/>
      </w:pPr>
      <w:r w:rsidRPr="002127FF">
        <w:t xml:space="preserve">1) </w:t>
      </w:r>
      <w:r w:rsidR="007B2F95">
        <w:tab/>
      </w:r>
      <w:r w:rsidRPr="002127FF">
        <w:t xml:space="preserve">informacje o konieczności stosowania art. 47 ust. </w:t>
      </w:r>
      <w:r w:rsidR="00683B3A">
        <w:t>1</w:t>
      </w:r>
      <w:r w:rsidR="00896653">
        <w:t>,</w:t>
      </w:r>
    </w:p>
    <w:p w14:paraId="05BADCFF" w14:textId="505EFDC4" w:rsidR="00534B9C" w:rsidRPr="002127FF" w:rsidRDefault="00534B9C" w:rsidP="002127FF">
      <w:pPr>
        <w:pStyle w:val="PKTpunkt"/>
      </w:pPr>
      <w:r w:rsidRPr="002127FF">
        <w:t xml:space="preserve">2) </w:t>
      </w:r>
      <w:r w:rsidR="007B2F95">
        <w:tab/>
      </w:r>
      <w:r w:rsidRPr="002127FF">
        <w:t>ocenę postępów we wprowadzaniu skutecznej konkurencji między sprzedawcami energii elektrycznej i w przechodzeniu na rynkowe</w:t>
      </w:r>
      <w:r w:rsidR="00A04AB0">
        <w:t xml:space="preserve"> ceny energii elektrycznej</w:t>
      </w:r>
      <w:r w:rsidR="00896653">
        <w:t>,</w:t>
      </w:r>
    </w:p>
    <w:p w14:paraId="6CBCC600" w14:textId="387187D6" w:rsidR="00534B9C" w:rsidRPr="002127FF" w:rsidRDefault="00534B9C" w:rsidP="002127FF">
      <w:pPr>
        <w:pStyle w:val="PKTpunkt"/>
      </w:pPr>
      <w:r w:rsidRPr="002127FF">
        <w:lastRenderedPageBreak/>
        <w:t xml:space="preserve">3) </w:t>
      </w:r>
      <w:r w:rsidR="007B2F95">
        <w:tab/>
      </w:r>
      <w:r w:rsidRPr="002127FF">
        <w:t xml:space="preserve">informację o sposobie wykonywania przez sprzedawców energii elektrycznej obowiązku, o którym mowa w art. 47 ust. </w:t>
      </w:r>
      <w:r w:rsidR="00683B3A">
        <w:t>1</w:t>
      </w:r>
      <w:r w:rsidRPr="002127FF">
        <w:t xml:space="preserve"> i wpływie tych regulacji na sytuację finansową tych sprzedawców</w:t>
      </w:r>
    </w:p>
    <w:p w14:paraId="6574A82B" w14:textId="7522325F" w:rsidR="009945F3" w:rsidRDefault="00534B9C" w:rsidP="009945F3">
      <w:pPr>
        <w:pStyle w:val="CZWSPPKTczwsplnapunktw"/>
      </w:pPr>
      <w:r w:rsidRPr="002127FF">
        <w:t>-</w:t>
      </w:r>
      <w:r w:rsidR="008B319D">
        <w:t xml:space="preserve"> </w:t>
      </w:r>
      <w:r w:rsidRPr="002127FF">
        <w:t xml:space="preserve">i w terminie do dnia 1 stycznia 2025 r. przekazuje </w:t>
      </w:r>
      <w:r w:rsidR="000A26AE">
        <w:t>to</w:t>
      </w:r>
      <w:r w:rsidR="000A26AE" w:rsidRPr="002127FF">
        <w:t xml:space="preserve"> </w:t>
      </w:r>
      <w:r w:rsidR="00716010" w:rsidRPr="002127FF">
        <w:t>sprawozdani</w:t>
      </w:r>
      <w:r w:rsidR="00716010">
        <w:t>e</w:t>
      </w:r>
      <w:r w:rsidR="00716010" w:rsidRPr="002127FF">
        <w:t xml:space="preserve"> </w:t>
      </w:r>
      <w:r w:rsidRPr="002127FF">
        <w:t>Komisji Europejskiej.</w:t>
      </w:r>
    </w:p>
    <w:p w14:paraId="6DD8286A" w14:textId="3BF36152" w:rsidR="00B85AAD" w:rsidRDefault="00680DEC">
      <w:pPr>
        <w:pStyle w:val="ARTartustawynprozporzdzenia"/>
      </w:pPr>
      <w:bookmarkStart w:id="198" w:name="_Hlk65592221"/>
      <w:bookmarkEnd w:id="197"/>
      <w:r w:rsidRPr="00B35B9D">
        <w:rPr>
          <w:b/>
        </w:rPr>
        <w:t xml:space="preserve">Art. </w:t>
      </w:r>
      <w:r w:rsidR="00E25BB1">
        <w:rPr>
          <w:b/>
        </w:rPr>
        <w:t>2</w:t>
      </w:r>
      <w:r w:rsidR="00AC3BE8">
        <w:rPr>
          <w:b/>
        </w:rPr>
        <w:t>8</w:t>
      </w:r>
      <w:r>
        <w:t>. Przekazanie informacji, o których mowa w art. 93 ust. 14 pkt 1 i ust. 16 pkt 1</w:t>
      </w:r>
      <w:r w:rsidR="005C107E">
        <w:t>-3</w:t>
      </w:r>
      <w:r>
        <w:t xml:space="preserve"> ustawy zmienianej w art. </w:t>
      </w:r>
      <w:r w:rsidR="00484A31">
        <w:t>7</w:t>
      </w:r>
      <w:r>
        <w:t xml:space="preserve"> w brzmieniu nadanym niniejszą ustawą, następuje po raz pierwszy, na wniosek właściwego operatora systemu elektroenergetycznego, złożony nie wcześniej niż </w:t>
      </w:r>
      <w:r w:rsidR="008B319D">
        <w:t xml:space="preserve">po upływie </w:t>
      </w:r>
      <w:r>
        <w:t>1</w:t>
      </w:r>
      <w:r w:rsidR="008B319D">
        <w:t>4</w:t>
      </w:r>
      <w:r>
        <w:t xml:space="preserve"> </w:t>
      </w:r>
      <w:r w:rsidR="008B319D">
        <w:t>dni od dnia wejścia w życie niniejszej ustawy.</w:t>
      </w:r>
    </w:p>
    <w:p w14:paraId="716B182F" w14:textId="123AAE2C" w:rsidR="00794D76" w:rsidRPr="002127FF" w:rsidRDefault="00794D76" w:rsidP="00A038D4">
      <w:pPr>
        <w:pStyle w:val="ARTartustawynprozporzdzenia"/>
      </w:pPr>
      <w:r w:rsidRPr="002127FF">
        <w:rPr>
          <w:rStyle w:val="Ppogrubienie"/>
        </w:rPr>
        <w:t xml:space="preserve">Art. </w:t>
      </w:r>
      <w:r w:rsidR="00AC3BE8">
        <w:rPr>
          <w:rStyle w:val="Ppogrubienie"/>
        </w:rPr>
        <w:t>29</w:t>
      </w:r>
      <w:r>
        <w:rPr>
          <w:rStyle w:val="Ppogrubienie"/>
        </w:rPr>
        <w:t>.</w:t>
      </w:r>
      <w:r w:rsidRPr="002127FF">
        <w:t xml:space="preserve"> 1. Maksymalny limit wydatków z budżetu państwa przeznaczonych na wykonywanie zadań Prezesa Urzędu Regulacji Energetyki, wynikających z ustawy, wynosi w:</w:t>
      </w:r>
    </w:p>
    <w:p w14:paraId="70900F62" w14:textId="3BD017F1" w:rsidR="00794D76" w:rsidRPr="002127FF" w:rsidRDefault="00381548" w:rsidP="00794D76">
      <w:pPr>
        <w:pStyle w:val="PKTpunkt"/>
      </w:pPr>
      <w:r>
        <w:t>1</w:t>
      </w:r>
      <w:r w:rsidR="00794D76" w:rsidRPr="002127FF">
        <w:t>)</w:t>
      </w:r>
      <w:r w:rsidR="00794D76" w:rsidRPr="002127FF">
        <w:tab/>
        <w:t>202</w:t>
      </w:r>
      <w:r w:rsidR="002F6097">
        <w:t>3</w:t>
      </w:r>
      <w:r w:rsidR="00794D76" w:rsidRPr="002127FF">
        <w:t xml:space="preserve"> r. – </w:t>
      </w:r>
      <w:r w:rsidR="00CA0A14" w:rsidRPr="00CA0A14">
        <w:t>16 040</w:t>
      </w:r>
      <w:r w:rsidR="002F6097">
        <w:t> </w:t>
      </w:r>
      <w:r w:rsidR="00CA0A14" w:rsidRPr="00CA0A14">
        <w:t>000</w:t>
      </w:r>
      <w:r w:rsidR="002F6097">
        <w:t xml:space="preserve"> </w:t>
      </w:r>
      <w:r w:rsidR="00794D76" w:rsidRPr="002127FF">
        <w:t>zł;</w:t>
      </w:r>
    </w:p>
    <w:p w14:paraId="61AB10E5" w14:textId="7FA206DE" w:rsidR="00794D76" w:rsidRPr="002127FF" w:rsidRDefault="00381548" w:rsidP="00794D76">
      <w:pPr>
        <w:pStyle w:val="PKTpunkt"/>
      </w:pPr>
      <w:r>
        <w:t>2</w:t>
      </w:r>
      <w:r w:rsidR="00794D76" w:rsidRPr="002127FF">
        <w:t>)</w:t>
      </w:r>
      <w:r w:rsidR="00794D76" w:rsidRPr="002127FF">
        <w:tab/>
        <w:t>202</w:t>
      </w:r>
      <w:r w:rsidR="002F6097">
        <w:t>4</w:t>
      </w:r>
      <w:r w:rsidR="00794D76" w:rsidRPr="002127FF">
        <w:t xml:space="preserve"> r. – </w:t>
      </w:r>
      <w:r w:rsidR="002F6097" w:rsidRPr="002F6097">
        <w:t>16 181</w:t>
      </w:r>
      <w:r w:rsidR="002F6097">
        <w:t> </w:t>
      </w:r>
      <w:r w:rsidR="002F6097" w:rsidRPr="002F6097">
        <w:t>000</w:t>
      </w:r>
      <w:r w:rsidR="002F6097">
        <w:t xml:space="preserve"> </w:t>
      </w:r>
      <w:r w:rsidR="00794D76" w:rsidRPr="002127FF">
        <w:t>zł;</w:t>
      </w:r>
    </w:p>
    <w:p w14:paraId="7AB4096A" w14:textId="5DA5CEA5" w:rsidR="00794D76" w:rsidRPr="002127FF" w:rsidRDefault="00381548" w:rsidP="00794D76">
      <w:pPr>
        <w:pStyle w:val="PKTpunkt"/>
      </w:pPr>
      <w:r>
        <w:t>3</w:t>
      </w:r>
      <w:r w:rsidR="00794D76" w:rsidRPr="002127FF">
        <w:t>)</w:t>
      </w:r>
      <w:r w:rsidR="00794D76" w:rsidRPr="002127FF">
        <w:tab/>
        <w:t>202</w:t>
      </w:r>
      <w:r w:rsidR="002F6097">
        <w:t>5</w:t>
      </w:r>
      <w:r w:rsidR="00794D76" w:rsidRPr="002127FF">
        <w:t xml:space="preserve"> r. – </w:t>
      </w:r>
      <w:r w:rsidR="002F6097" w:rsidRPr="002F6097">
        <w:t>17 159</w:t>
      </w:r>
      <w:r w:rsidR="002F6097">
        <w:t> </w:t>
      </w:r>
      <w:r w:rsidR="002F6097" w:rsidRPr="002F6097">
        <w:t>100</w:t>
      </w:r>
      <w:r w:rsidR="002F6097">
        <w:t xml:space="preserve"> </w:t>
      </w:r>
      <w:r w:rsidR="00794D76" w:rsidRPr="002127FF">
        <w:t>zł;</w:t>
      </w:r>
    </w:p>
    <w:p w14:paraId="67DA1ABF" w14:textId="2F01A2A8" w:rsidR="00794D76" w:rsidRPr="002127FF" w:rsidRDefault="00381548" w:rsidP="00794D76">
      <w:pPr>
        <w:pStyle w:val="PKTpunkt"/>
      </w:pPr>
      <w:r>
        <w:t>4</w:t>
      </w:r>
      <w:r w:rsidR="00794D76" w:rsidRPr="002127FF">
        <w:t>)</w:t>
      </w:r>
      <w:r w:rsidR="00794D76" w:rsidRPr="002127FF">
        <w:tab/>
        <w:t>202</w:t>
      </w:r>
      <w:r w:rsidR="002F6097">
        <w:t>6</w:t>
      </w:r>
      <w:r w:rsidR="00794D76" w:rsidRPr="002127FF">
        <w:t xml:space="preserve"> r. – </w:t>
      </w:r>
      <w:r w:rsidR="002F6097" w:rsidRPr="002F6097">
        <w:t>18 785</w:t>
      </w:r>
      <w:r w:rsidR="002F6097">
        <w:t> </w:t>
      </w:r>
      <w:r w:rsidR="002F6097" w:rsidRPr="002F6097">
        <w:t>010</w:t>
      </w:r>
      <w:r w:rsidR="002F6097">
        <w:t xml:space="preserve"> </w:t>
      </w:r>
      <w:r w:rsidR="00794D76" w:rsidRPr="002127FF">
        <w:t>zł;</w:t>
      </w:r>
    </w:p>
    <w:p w14:paraId="3540F950" w14:textId="08D1954B" w:rsidR="00794D76" w:rsidRPr="002127FF" w:rsidRDefault="00381548" w:rsidP="00794D76">
      <w:pPr>
        <w:pStyle w:val="PKTpunkt"/>
      </w:pPr>
      <w:r>
        <w:t>5</w:t>
      </w:r>
      <w:r w:rsidR="00794D76" w:rsidRPr="002127FF">
        <w:t>)</w:t>
      </w:r>
      <w:r w:rsidR="00794D76" w:rsidRPr="002127FF">
        <w:tab/>
        <w:t>202</w:t>
      </w:r>
      <w:r w:rsidR="002F6097">
        <w:t>7</w:t>
      </w:r>
      <w:r w:rsidR="00794D76" w:rsidRPr="002127FF">
        <w:t xml:space="preserve"> r. – </w:t>
      </w:r>
      <w:r w:rsidR="002F6097" w:rsidRPr="002F6097">
        <w:t>20 573</w:t>
      </w:r>
      <w:r w:rsidR="002F6097">
        <w:t> </w:t>
      </w:r>
      <w:r w:rsidR="002F6097" w:rsidRPr="002F6097">
        <w:t>511</w:t>
      </w:r>
      <w:r w:rsidR="002F6097">
        <w:t xml:space="preserve"> </w:t>
      </w:r>
      <w:r w:rsidR="00794D76" w:rsidRPr="002127FF">
        <w:t>zł;</w:t>
      </w:r>
    </w:p>
    <w:p w14:paraId="18A9496E" w14:textId="444F65C2" w:rsidR="00794D76" w:rsidRPr="002127FF" w:rsidRDefault="00381548" w:rsidP="00794D76">
      <w:pPr>
        <w:pStyle w:val="PKTpunkt"/>
      </w:pPr>
      <w:r>
        <w:t>6</w:t>
      </w:r>
      <w:r w:rsidR="00794D76" w:rsidRPr="002127FF">
        <w:t>)</w:t>
      </w:r>
      <w:r w:rsidR="00794D76" w:rsidRPr="002127FF">
        <w:tab/>
        <w:t>202</w:t>
      </w:r>
      <w:r w:rsidR="002F6097">
        <w:t>8</w:t>
      </w:r>
      <w:r w:rsidR="00794D76" w:rsidRPr="002127FF">
        <w:t xml:space="preserve"> r. – </w:t>
      </w:r>
      <w:r w:rsidR="002F6097" w:rsidRPr="002F6097">
        <w:t>22 540</w:t>
      </w:r>
      <w:r w:rsidR="002F6097">
        <w:t> </w:t>
      </w:r>
      <w:r w:rsidR="002F6097" w:rsidRPr="002F6097">
        <w:t>862</w:t>
      </w:r>
      <w:r w:rsidR="002F6097">
        <w:t xml:space="preserve"> </w:t>
      </w:r>
      <w:r w:rsidR="00794D76" w:rsidRPr="002127FF">
        <w:t>zł;</w:t>
      </w:r>
    </w:p>
    <w:p w14:paraId="3172D2DC" w14:textId="15D24791" w:rsidR="00794D76" w:rsidRPr="002127FF" w:rsidRDefault="00381548" w:rsidP="00794D76">
      <w:pPr>
        <w:pStyle w:val="PKTpunkt"/>
      </w:pPr>
      <w:r>
        <w:t>7</w:t>
      </w:r>
      <w:r w:rsidR="00794D76" w:rsidRPr="002127FF">
        <w:t>)</w:t>
      </w:r>
      <w:r w:rsidR="00794D76" w:rsidRPr="002127FF">
        <w:tab/>
        <w:t>202</w:t>
      </w:r>
      <w:r w:rsidR="002F6097">
        <w:t>9</w:t>
      </w:r>
      <w:r w:rsidR="00794D76" w:rsidRPr="002127FF">
        <w:t xml:space="preserve"> r. – </w:t>
      </w:r>
      <w:r w:rsidR="002F6097" w:rsidRPr="002F6097">
        <w:t>24 704</w:t>
      </w:r>
      <w:r w:rsidR="002F6097">
        <w:t> </w:t>
      </w:r>
      <w:r w:rsidR="002F6097" w:rsidRPr="002F6097">
        <w:t>948</w:t>
      </w:r>
      <w:r w:rsidR="002F6097">
        <w:t xml:space="preserve"> </w:t>
      </w:r>
      <w:r w:rsidR="00794D76" w:rsidRPr="002127FF">
        <w:t>zł;</w:t>
      </w:r>
    </w:p>
    <w:p w14:paraId="1D1009DB" w14:textId="3672DDD5" w:rsidR="00794D76" w:rsidRPr="002127FF" w:rsidRDefault="00381548" w:rsidP="00794D76">
      <w:pPr>
        <w:pStyle w:val="PKTpunkt"/>
      </w:pPr>
      <w:r>
        <w:t>8</w:t>
      </w:r>
      <w:r w:rsidR="00794D76" w:rsidRPr="002127FF">
        <w:t>)</w:t>
      </w:r>
      <w:r w:rsidR="00794D76" w:rsidRPr="002127FF">
        <w:tab/>
        <w:t>20</w:t>
      </w:r>
      <w:r w:rsidR="002F6097">
        <w:t>30</w:t>
      </w:r>
      <w:r w:rsidR="00794D76" w:rsidRPr="002127FF">
        <w:t xml:space="preserve"> r. – </w:t>
      </w:r>
      <w:r w:rsidR="002F6097" w:rsidRPr="002F6097">
        <w:t>27 085</w:t>
      </w:r>
      <w:r w:rsidR="002F6097">
        <w:t> </w:t>
      </w:r>
      <w:r w:rsidR="002F6097" w:rsidRPr="002F6097">
        <w:t>443</w:t>
      </w:r>
      <w:r w:rsidR="002F6097">
        <w:t xml:space="preserve"> </w:t>
      </w:r>
      <w:r w:rsidR="00794D76" w:rsidRPr="002127FF">
        <w:t>zł;</w:t>
      </w:r>
    </w:p>
    <w:p w14:paraId="5FF553AF" w14:textId="723B9447" w:rsidR="00381548" w:rsidRDefault="00381548" w:rsidP="00794D76">
      <w:pPr>
        <w:pStyle w:val="PKTpunkt"/>
      </w:pPr>
      <w:r>
        <w:t>9</w:t>
      </w:r>
      <w:r w:rsidR="00794D76" w:rsidRPr="002127FF">
        <w:t>)</w:t>
      </w:r>
      <w:r w:rsidR="00794D76" w:rsidRPr="002127FF">
        <w:tab/>
        <w:t>203</w:t>
      </w:r>
      <w:r w:rsidR="002F6097">
        <w:t>1</w:t>
      </w:r>
      <w:r w:rsidR="00794D76" w:rsidRPr="002127FF">
        <w:t xml:space="preserve"> r. – </w:t>
      </w:r>
      <w:r w:rsidR="002F6097" w:rsidRPr="002F6097">
        <w:t>29 703</w:t>
      </w:r>
      <w:r w:rsidR="002F6097">
        <w:t> </w:t>
      </w:r>
      <w:r w:rsidR="002F6097" w:rsidRPr="002F6097">
        <w:t>987</w:t>
      </w:r>
      <w:r w:rsidR="002F6097">
        <w:t xml:space="preserve"> </w:t>
      </w:r>
      <w:r w:rsidR="00794D76" w:rsidRPr="002127FF">
        <w:t>zł</w:t>
      </w:r>
      <w:r>
        <w:t>;</w:t>
      </w:r>
    </w:p>
    <w:p w14:paraId="0B56D86D" w14:textId="0A3ADF19" w:rsidR="00794D76" w:rsidRPr="002127FF" w:rsidRDefault="00381548" w:rsidP="00794D76">
      <w:pPr>
        <w:pStyle w:val="PKTpunkt"/>
      </w:pPr>
      <w:r>
        <w:t>10)</w:t>
      </w:r>
      <w:r>
        <w:tab/>
      </w:r>
      <w:r w:rsidR="00484A31">
        <w:t>203</w:t>
      </w:r>
      <w:r w:rsidR="002F6097">
        <w:t>2</w:t>
      </w:r>
      <w:r w:rsidR="00484A31">
        <w:t xml:space="preserve"> r</w:t>
      </w:r>
      <w:r w:rsidR="00794D76" w:rsidRPr="002127FF">
        <w:t>.</w:t>
      </w:r>
      <w:r w:rsidR="00484A31">
        <w:t xml:space="preserve"> – </w:t>
      </w:r>
      <w:r w:rsidR="002F6097" w:rsidRPr="002F6097">
        <w:t>32 584</w:t>
      </w:r>
      <w:r w:rsidR="002F6097">
        <w:t> </w:t>
      </w:r>
      <w:r w:rsidR="002F6097" w:rsidRPr="002F6097">
        <w:t>386</w:t>
      </w:r>
      <w:r w:rsidR="002F6097">
        <w:t xml:space="preserve"> </w:t>
      </w:r>
      <w:r w:rsidR="00484A31">
        <w:t>zł.</w:t>
      </w:r>
    </w:p>
    <w:p w14:paraId="1DB9741D" w14:textId="77777777" w:rsidR="00794D76" w:rsidRPr="002127FF" w:rsidRDefault="00794D76" w:rsidP="00794D76">
      <w:pPr>
        <w:pStyle w:val="USTustnpkodeksu"/>
      </w:pPr>
      <w:r w:rsidRPr="002127FF">
        <w:t>2. Prezes Urzędu Regulacji Energetyki monitoruje wykorzystanie limitu wydatków, o którym mowa w ust. 1, oraz wdraża mechanizmy korygujące, o których mowa w ust. 3.</w:t>
      </w:r>
    </w:p>
    <w:p w14:paraId="6EA83DF2" w14:textId="77777777" w:rsidR="00794D76" w:rsidRPr="002127FF" w:rsidRDefault="00794D76" w:rsidP="00794D76">
      <w:pPr>
        <w:pStyle w:val="USTustnpkodeksu"/>
      </w:pPr>
      <w:r w:rsidRPr="002127FF">
        <w:t>3. W przypadku gdy wielkość wydatków po pierwszym półroczu danego roku budżetowego wyniesie więcej niż 65% limitu wydatków przewidzianych na dany rok, dysponent środków obniża wielkość środków przeznaczonych na wydatki w drugim półroczu o kwotę stanowiącą różnicę pomiędzy wielkością tego limitu a kwotą przekroczenia wydatków.</w:t>
      </w:r>
    </w:p>
    <w:p w14:paraId="475D5CB5" w14:textId="4BBBE8B0" w:rsidR="00794D76" w:rsidRDefault="00794D76" w:rsidP="00794D76">
      <w:pPr>
        <w:pStyle w:val="USTustnpkodeksu"/>
      </w:pPr>
      <w:r w:rsidRPr="002127FF">
        <w:t>4. W przypadku gdy wielkość wydatków w poszczególnych miesiącach jest zgodna z planem finansowym, przepisu ust. 3 nie stosuje się.</w:t>
      </w:r>
    </w:p>
    <w:p w14:paraId="5C517B84" w14:textId="1FEBB17F" w:rsidR="003C52E6" w:rsidRPr="002127FF" w:rsidRDefault="003C52E6" w:rsidP="003C52E6">
      <w:pPr>
        <w:pStyle w:val="ARTartustawynprozporzdzenia"/>
      </w:pPr>
      <w:r w:rsidRPr="002127FF">
        <w:rPr>
          <w:rStyle w:val="Ppogrubienie"/>
        </w:rPr>
        <w:lastRenderedPageBreak/>
        <w:t xml:space="preserve">Art. </w:t>
      </w:r>
      <w:r>
        <w:rPr>
          <w:rStyle w:val="Ppogrubienie"/>
        </w:rPr>
        <w:t>30.</w:t>
      </w:r>
      <w:r w:rsidRPr="002127FF">
        <w:t xml:space="preserve"> 1. Maksymalny limit wydatków z budżetu państwa przeznaczonych na wykonywanie zadań </w:t>
      </w:r>
      <w:r>
        <w:t>Sądu Okręgowego w Warszawie - Sądu Ochrony Konkurencji i Konsumentów</w:t>
      </w:r>
      <w:r w:rsidRPr="002127FF">
        <w:t>, wynikających z ustawy, wynosi w:</w:t>
      </w:r>
    </w:p>
    <w:p w14:paraId="3CFC5D61" w14:textId="0A572AFF" w:rsidR="003C52E6" w:rsidRPr="002127FF" w:rsidRDefault="003C52E6" w:rsidP="003C52E6">
      <w:pPr>
        <w:pStyle w:val="PKTpunkt"/>
      </w:pPr>
      <w:r>
        <w:t>1</w:t>
      </w:r>
      <w:r w:rsidRPr="002127FF">
        <w:t>)</w:t>
      </w:r>
      <w:r w:rsidRPr="002127FF">
        <w:tab/>
        <w:t>202</w:t>
      </w:r>
      <w:r>
        <w:t>3</w:t>
      </w:r>
      <w:r w:rsidRPr="002127FF">
        <w:t xml:space="preserve"> r. – </w:t>
      </w:r>
      <w:r w:rsidR="003E55BC">
        <w:t xml:space="preserve">435 188 </w:t>
      </w:r>
      <w:r w:rsidRPr="002127FF">
        <w:t>zł;</w:t>
      </w:r>
    </w:p>
    <w:p w14:paraId="389737B1" w14:textId="4F3891EC" w:rsidR="003C52E6" w:rsidRPr="002127FF" w:rsidRDefault="003C52E6" w:rsidP="003C52E6">
      <w:pPr>
        <w:pStyle w:val="PKTpunkt"/>
      </w:pPr>
      <w:r>
        <w:t>2</w:t>
      </w:r>
      <w:r w:rsidRPr="002127FF">
        <w:t>)</w:t>
      </w:r>
      <w:r w:rsidRPr="002127FF">
        <w:tab/>
        <w:t>202</w:t>
      </w:r>
      <w:r>
        <w:t>4</w:t>
      </w:r>
      <w:r w:rsidRPr="002127FF">
        <w:t xml:space="preserve"> r. – </w:t>
      </w:r>
      <w:r w:rsidR="003E55BC">
        <w:t>435 188</w:t>
      </w:r>
      <w:r>
        <w:t xml:space="preserve"> </w:t>
      </w:r>
      <w:r w:rsidRPr="002127FF">
        <w:t>zł;</w:t>
      </w:r>
    </w:p>
    <w:p w14:paraId="1C4058E5" w14:textId="40FE8E62" w:rsidR="003C52E6" w:rsidRPr="002127FF" w:rsidRDefault="003C52E6" w:rsidP="003C52E6">
      <w:pPr>
        <w:pStyle w:val="PKTpunkt"/>
      </w:pPr>
      <w:r>
        <w:t>3</w:t>
      </w:r>
      <w:r w:rsidRPr="002127FF">
        <w:t>)</w:t>
      </w:r>
      <w:r w:rsidRPr="002127FF">
        <w:tab/>
        <w:t>202</w:t>
      </w:r>
      <w:r>
        <w:t>5</w:t>
      </w:r>
      <w:r w:rsidRPr="002127FF">
        <w:t xml:space="preserve"> r. – </w:t>
      </w:r>
      <w:r w:rsidR="003E55BC">
        <w:t>435 188</w:t>
      </w:r>
      <w:r>
        <w:t xml:space="preserve"> </w:t>
      </w:r>
      <w:r w:rsidRPr="002127FF">
        <w:t>zł;</w:t>
      </w:r>
    </w:p>
    <w:p w14:paraId="6B9F09A1" w14:textId="46C29C2A" w:rsidR="003C52E6" w:rsidRPr="002127FF" w:rsidRDefault="003C52E6" w:rsidP="003C52E6">
      <w:pPr>
        <w:pStyle w:val="PKTpunkt"/>
      </w:pPr>
      <w:r>
        <w:t>4</w:t>
      </w:r>
      <w:r w:rsidRPr="002127FF">
        <w:t>)</w:t>
      </w:r>
      <w:r w:rsidRPr="002127FF">
        <w:tab/>
        <w:t>202</w:t>
      </w:r>
      <w:r>
        <w:t>6</w:t>
      </w:r>
      <w:r w:rsidRPr="002127FF">
        <w:t xml:space="preserve"> r. – </w:t>
      </w:r>
      <w:r w:rsidR="003E55BC">
        <w:t>435 188</w:t>
      </w:r>
      <w:r>
        <w:t xml:space="preserve"> </w:t>
      </w:r>
      <w:r w:rsidRPr="002127FF">
        <w:t>zł;</w:t>
      </w:r>
    </w:p>
    <w:p w14:paraId="4F41476B" w14:textId="62315399" w:rsidR="003C52E6" w:rsidRPr="002127FF" w:rsidRDefault="003C52E6" w:rsidP="003C52E6">
      <w:pPr>
        <w:pStyle w:val="PKTpunkt"/>
      </w:pPr>
      <w:r>
        <w:t>5</w:t>
      </w:r>
      <w:r w:rsidRPr="002127FF">
        <w:t>)</w:t>
      </w:r>
      <w:r w:rsidRPr="002127FF">
        <w:tab/>
        <w:t>202</w:t>
      </w:r>
      <w:r>
        <w:t>7</w:t>
      </w:r>
      <w:r w:rsidRPr="002127FF">
        <w:t xml:space="preserve"> r. – </w:t>
      </w:r>
      <w:r w:rsidR="003E55BC">
        <w:t>435 188</w:t>
      </w:r>
      <w:r>
        <w:t xml:space="preserve"> </w:t>
      </w:r>
      <w:r w:rsidRPr="002127FF">
        <w:t>zł;</w:t>
      </w:r>
    </w:p>
    <w:p w14:paraId="165DBD4C" w14:textId="2563FD9E" w:rsidR="003C52E6" w:rsidRPr="002127FF" w:rsidRDefault="003C52E6" w:rsidP="003C52E6">
      <w:pPr>
        <w:pStyle w:val="PKTpunkt"/>
      </w:pPr>
      <w:r>
        <w:t>6</w:t>
      </w:r>
      <w:r w:rsidRPr="002127FF">
        <w:t>)</w:t>
      </w:r>
      <w:r w:rsidRPr="002127FF">
        <w:tab/>
        <w:t>202</w:t>
      </w:r>
      <w:r>
        <w:t>8</w:t>
      </w:r>
      <w:r w:rsidRPr="002127FF">
        <w:t xml:space="preserve"> r. – </w:t>
      </w:r>
      <w:r w:rsidR="003E55BC">
        <w:t>435 188</w:t>
      </w:r>
      <w:r>
        <w:t xml:space="preserve"> </w:t>
      </w:r>
      <w:r w:rsidRPr="002127FF">
        <w:t>zł;</w:t>
      </w:r>
    </w:p>
    <w:p w14:paraId="2533D5E4" w14:textId="24B25009" w:rsidR="003C52E6" w:rsidRPr="002127FF" w:rsidRDefault="003C52E6" w:rsidP="003C52E6">
      <w:pPr>
        <w:pStyle w:val="PKTpunkt"/>
      </w:pPr>
      <w:r>
        <w:t>7</w:t>
      </w:r>
      <w:r w:rsidRPr="002127FF">
        <w:t>)</w:t>
      </w:r>
      <w:r w:rsidRPr="002127FF">
        <w:tab/>
        <w:t>202</w:t>
      </w:r>
      <w:r>
        <w:t>9</w:t>
      </w:r>
      <w:r w:rsidRPr="002127FF">
        <w:t xml:space="preserve"> r. – </w:t>
      </w:r>
      <w:r w:rsidR="003E55BC">
        <w:t>435 188</w:t>
      </w:r>
      <w:r>
        <w:t xml:space="preserve"> </w:t>
      </w:r>
      <w:r w:rsidRPr="002127FF">
        <w:t>zł;</w:t>
      </w:r>
    </w:p>
    <w:p w14:paraId="50A15808" w14:textId="74A37EF0" w:rsidR="003C52E6" w:rsidRPr="002127FF" w:rsidRDefault="003C52E6" w:rsidP="003C52E6">
      <w:pPr>
        <w:pStyle w:val="PKTpunkt"/>
      </w:pPr>
      <w:r>
        <w:t>8</w:t>
      </w:r>
      <w:r w:rsidRPr="002127FF">
        <w:t>)</w:t>
      </w:r>
      <w:r w:rsidRPr="002127FF">
        <w:tab/>
        <w:t>20</w:t>
      </w:r>
      <w:r>
        <w:t>30</w:t>
      </w:r>
      <w:r w:rsidRPr="002127FF">
        <w:t xml:space="preserve"> r. – </w:t>
      </w:r>
      <w:r w:rsidR="003E55BC">
        <w:t>435 188</w:t>
      </w:r>
      <w:r>
        <w:t xml:space="preserve"> </w:t>
      </w:r>
      <w:r w:rsidRPr="002127FF">
        <w:t>zł;</w:t>
      </w:r>
    </w:p>
    <w:p w14:paraId="58BAFA54" w14:textId="484AFFC6" w:rsidR="003C52E6" w:rsidRDefault="003C52E6" w:rsidP="003C52E6">
      <w:pPr>
        <w:pStyle w:val="PKTpunkt"/>
      </w:pPr>
      <w:r>
        <w:t>9</w:t>
      </w:r>
      <w:r w:rsidRPr="002127FF">
        <w:t>)</w:t>
      </w:r>
      <w:r w:rsidRPr="002127FF">
        <w:tab/>
        <w:t>203</w:t>
      </w:r>
      <w:r>
        <w:t>1</w:t>
      </w:r>
      <w:r w:rsidRPr="002127FF">
        <w:t xml:space="preserve"> r. – </w:t>
      </w:r>
      <w:r w:rsidR="003E55BC">
        <w:t>435 188</w:t>
      </w:r>
      <w:r>
        <w:t xml:space="preserve"> </w:t>
      </w:r>
      <w:r w:rsidRPr="002127FF">
        <w:t>zł</w:t>
      </w:r>
      <w:r>
        <w:t>;</w:t>
      </w:r>
    </w:p>
    <w:p w14:paraId="1822570A" w14:textId="5C1F6F03" w:rsidR="003C52E6" w:rsidRPr="002127FF" w:rsidRDefault="003C52E6" w:rsidP="003C52E6">
      <w:pPr>
        <w:pStyle w:val="PKTpunkt"/>
      </w:pPr>
      <w:r>
        <w:t>10)</w:t>
      </w:r>
      <w:r>
        <w:tab/>
        <w:t>2032 r</w:t>
      </w:r>
      <w:r w:rsidRPr="002127FF">
        <w:t>.</w:t>
      </w:r>
      <w:r>
        <w:t xml:space="preserve"> – </w:t>
      </w:r>
      <w:r w:rsidR="003E55BC">
        <w:t>435 188</w:t>
      </w:r>
      <w:r>
        <w:t xml:space="preserve"> zł.</w:t>
      </w:r>
    </w:p>
    <w:p w14:paraId="7871CB09" w14:textId="1010BB77" w:rsidR="003C52E6" w:rsidRPr="002127FF" w:rsidRDefault="003C52E6" w:rsidP="003C52E6">
      <w:pPr>
        <w:pStyle w:val="USTustnpkodeksu"/>
      </w:pPr>
      <w:r w:rsidRPr="002127FF">
        <w:t xml:space="preserve">2. </w:t>
      </w:r>
      <w:r w:rsidR="00F03EE9">
        <w:t xml:space="preserve">Minister Sprawiedliwości </w:t>
      </w:r>
      <w:r w:rsidRPr="002127FF">
        <w:t>monitoruje wykorzystanie limitu wydatków, o którym mowa w ust. 1, oraz wdraża mechanizmy korygujące, o których mowa w ust. 3.</w:t>
      </w:r>
    </w:p>
    <w:p w14:paraId="4086FF25" w14:textId="77777777" w:rsidR="003C52E6" w:rsidRPr="002127FF" w:rsidRDefault="003C52E6" w:rsidP="003C52E6">
      <w:pPr>
        <w:pStyle w:val="USTustnpkodeksu"/>
      </w:pPr>
      <w:r w:rsidRPr="002127FF">
        <w:t>3. W przypadku gdy wielkość wydatków po pierwszym półroczu danego roku budżetowego wyniesie więcej niż 65% limitu wydatków przewidzianych na dany rok, dysponent środków obniża wielkość środków przeznaczonych na wydatki w drugim półroczu o kwotę stanowiącą różnicę pomiędzy wielkością tego limitu a kwotą przekroczenia wydatków.</w:t>
      </w:r>
    </w:p>
    <w:p w14:paraId="15F7176B" w14:textId="77777777" w:rsidR="003C52E6" w:rsidRPr="002127FF" w:rsidRDefault="003C52E6" w:rsidP="003C52E6">
      <w:pPr>
        <w:pStyle w:val="USTustnpkodeksu"/>
      </w:pPr>
      <w:r w:rsidRPr="002127FF">
        <w:t>4. W przypadku gdy wielkość wydatków w poszczególnych miesiącach jest zgodna z planem finansowym, przepisu ust. 3 nie stosuje się.</w:t>
      </w:r>
    </w:p>
    <w:p w14:paraId="35E80672" w14:textId="02E9558B" w:rsidR="00413E3C" w:rsidRDefault="00413E3C" w:rsidP="00A0221D">
      <w:pPr>
        <w:pStyle w:val="ARTartustawynprozporzdzenia"/>
      </w:pPr>
      <w:bookmarkStart w:id="199" w:name="_Hlk89968383"/>
      <w:bookmarkStart w:id="200" w:name="_Hlk89338775"/>
      <w:bookmarkEnd w:id="198"/>
      <w:r w:rsidRPr="002127FF">
        <w:rPr>
          <w:rStyle w:val="Ppogrubienie"/>
        </w:rPr>
        <w:t xml:space="preserve">Art. </w:t>
      </w:r>
      <w:r>
        <w:rPr>
          <w:rStyle w:val="Ppogrubienie"/>
        </w:rPr>
        <w:t>3</w:t>
      </w:r>
      <w:r w:rsidR="003C52E6">
        <w:rPr>
          <w:rStyle w:val="Ppogrubienie"/>
        </w:rPr>
        <w:t>1</w:t>
      </w:r>
      <w:r w:rsidRPr="002127FF">
        <w:rPr>
          <w:rStyle w:val="Ppogrubienie"/>
        </w:rPr>
        <w:t>.</w:t>
      </w:r>
      <w:r w:rsidRPr="002127FF">
        <w:t xml:space="preserve"> Ustawa wchodzi w życie po upływie 14 dni od dnia og</w:t>
      </w:r>
      <w:r>
        <w:t>łoszenia, z wyjątkiem przepisów:</w:t>
      </w:r>
    </w:p>
    <w:p w14:paraId="2EF0D23D" w14:textId="224B7574" w:rsidR="00413E3C" w:rsidRPr="00A0221D" w:rsidRDefault="00413E3C" w:rsidP="00A0221D">
      <w:pPr>
        <w:pStyle w:val="PKTpunkt"/>
        <w:rPr>
          <w:rStyle w:val="IGindeksgrny"/>
          <w:vertAlign w:val="baseline"/>
        </w:rPr>
      </w:pPr>
      <w:bookmarkStart w:id="201" w:name="_Hlk97906922"/>
      <w:r w:rsidRPr="00A0221D">
        <w:rPr>
          <w:rStyle w:val="IGindeksgrny"/>
          <w:vertAlign w:val="baseline"/>
        </w:rPr>
        <w:t xml:space="preserve">1) </w:t>
      </w:r>
      <w:r w:rsidRPr="00A0221D">
        <w:rPr>
          <w:rStyle w:val="IGindeksgrny"/>
          <w:vertAlign w:val="baseline"/>
        </w:rPr>
        <w:tab/>
        <w:t xml:space="preserve">art. 1 pkt </w:t>
      </w:r>
      <w:r w:rsidR="00076D35">
        <w:rPr>
          <w:rStyle w:val="IGindeksgrny"/>
          <w:vertAlign w:val="baseline"/>
        </w:rPr>
        <w:t>5</w:t>
      </w:r>
      <w:r w:rsidRPr="00A0221D">
        <w:rPr>
          <w:rStyle w:val="IGindeksgrny"/>
          <w:vertAlign w:val="baseline"/>
        </w:rPr>
        <w:t xml:space="preserve"> lit. b w zakresie zmienianego art. 4j ust. 3a, pkt </w:t>
      </w:r>
      <w:r w:rsidR="00076D35">
        <w:rPr>
          <w:rStyle w:val="IGindeksgrny"/>
          <w:vertAlign w:val="baseline"/>
        </w:rPr>
        <w:t>6</w:t>
      </w:r>
      <w:r w:rsidRPr="00A0221D">
        <w:rPr>
          <w:rStyle w:val="IGindeksgrny"/>
          <w:vertAlign w:val="baseline"/>
        </w:rPr>
        <w:t xml:space="preserve"> lit. </w:t>
      </w:r>
      <w:r w:rsidR="00D31762" w:rsidRPr="00A0221D">
        <w:rPr>
          <w:rStyle w:val="IGindeksgrny"/>
          <w:vertAlign w:val="baseline"/>
        </w:rPr>
        <w:t>f</w:t>
      </w:r>
      <w:r w:rsidRPr="00A0221D">
        <w:rPr>
          <w:rStyle w:val="IGindeksgrny"/>
          <w:vertAlign w:val="baseline"/>
        </w:rPr>
        <w:t xml:space="preserve"> w zakresie dodawanego art. 5 ust. 3b, pkt 5 lit. </w:t>
      </w:r>
      <w:r w:rsidR="00D31762" w:rsidRPr="00A0221D">
        <w:rPr>
          <w:rStyle w:val="IGindeksgrny"/>
          <w:vertAlign w:val="baseline"/>
        </w:rPr>
        <w:t>h</w:t>
      </w:r>
      <w:r w:rsidRPr="00A0221D">
        <w:rPr>
          <w:rStyle w:val="IGindeksgrny"/>
          <w:vertAlign w:val="baseline"/>
        </w:rPr>
        <w:t xml:space="preserve"> w zakresie dodawanego art. 5 ust. 4</w:t>
      </w:r>
      <w:r w:rsidR="00261AF1">
        <w:rPr>
          <w:rStyle w:val="IGindeksgrny"/>
          <w:vertAlign w:val="baseline"/>
        </w:rPr>
        <w:t>d</w:t>
      </w:r>
      <w:r w:rsidRPr="00A0221D">
        <w:rPr>
          <w:rStyle w:val="IGindeksgrny"/>
          <w:vertAlign w:val="baseline"/>
        </w:rPr>
        <w:t xml:space="preserve"> oraz pkt 1</w:t>
      </w:r>
      <w:r w:rsidR="00076D35">
        <w:rPr>
          <w:rStyle w:val="IGindeksgrny"/>
          <w:vertAlign w:val="baseline"/>
        </w:rPr>
        <w:t>1</w:t>
      </w:r>
      <w:r w:rsidR="00D31762" w:rsidRPr="00A0221D">
        <w:rPr>
          <w:rStyle w:val="IGindeksgrny"/>
          <w:vertAlign w:val="baseline"/>
        </w:rPr>
        <w:t xml:space="preserve"> lit. b</w:t>
      </w:r>
      <w:r w:rsidRPr="00A0221D">
        <w:rPr>
          <w:rStyle w:val="IGindeksgrny"/>
          <w:vertAlign w:val="baseline"/>
        </w:rPr>
        <w:t xml:space="preserve"> w zakresie art. 7 ust. 3f-3l, które wchodzą w życie po upływie 2 miesięcy od dnia ogłoszenia</w:t>
      </w:r>
      <w:r w:rsidR="000F72AE" w:rsidRPr="00A0221D">
        <w:rPr>
          <w:rStyle w:val="IGindeksgrny"/>
          <w:vertAlign w:val="baseline"/>
        </w:rPr>
        <w:t>;</w:t>
      </w:r>
    </w:p>
    <w:p w14:paraId="00F6CDAF" w14:textId="24513377" w:rsidR="00413E3C" w:rsidRPr="00A0221D" w:rsidRDefault="00413E3C" w:rsidP="00A0221D">
      <w:pPr>
        <w:pStyle w:val="PKTpunkt"/>
        <w:rPr>
          <w:rStyle w:val="IGindeksgrny"/>
          <w:vertAlign w:val="baseline"/>
        </w:rPr>
      </w:pPr>
      <w:r w:rsidRPr="00A0221D">
        <w:rPr>
          <w:rStyle w:val="IGindeksgrny"/>
          <w:vertAlign w:val="baseline"/>
        </w:rPr>
        <w:t>2)</w:t>
      </w:r>
      <w:r w:rsidR="006C7749">
        <w:rPr>
          <w:rStyle w:val="IGindeksgrny"/>
          <w:vertAlign w:val="baseline"/>
        </w:rPr>
        <w:t xml:space="preserve"> </w:t>
      </w:r>
      <w:r w:rsidRPr="00A0221D">
        <w:rPr>
          <w:rStyle w:val="IGindeksgrny"/>
          <w:vertAlign w:val="baseline"/>
        </w:rPr>
        <w:tab/>
        <w:t xml:space="preserve">art. 1 pkt </w:t>
      </w:r>
      <w:r w:rsidR="00076D35">
        <w:rPr>
          <w:rStyle w:val="IGindeksgrny"/>
          <w:vertAlign w:val="baseline"/>
        </w:rPr>
        <w:t>6</w:t>
      </w:r>
      <w:r w:rsidRPr="00A0221D">
        <w:rPr>
          <w:rStyle w:val="IGindeksgrny"/>
          <w:vertAlign w:val="baseline"/>
        </w:rPr>
        <w:t xml:space="preserve"> lit. </w:t>
      </w:r>
      <w:r w:rsidR="00060CC3" w:rsidRPr="00A0221D">
        <w:rPr>
          <w:rStyle w:val="IGindeksgrny"/>
          <w:vertAlign w:val="baseline"/>
        </w:rPr>
        <w:t>f</w:t>
      </w:r>
      <w:r w:rsidRPr="00A0221D">
        <w:rPr>
          <w:rStyle w:val="IGindeksgrny"/>
          <w:vertAlign w:val="baseline"/>
        </w:rPr>
        <w:t xml:space="preserve"> w zakresie dodawanego art. 5 ust. 3a, pkt 5 lit. </w:t>
      </w:r>
      <w:r w:rsidR="00060CC3" w:rsidRPr="00A0221D">
        <w:rPr>
          <w:rStyle w:val="IGindeksgrny"/>
          <w:vertAlign w:val="baseline"/>
        </w:rPr>
        <w:t>m</w:t>
      </w:r>
      <w:r w:rsidRPr="00A0221D">
        <w:rPr>
          <w:rStyle w:val="IGindeksgrny"/>
          <w:vertAlign w:val="baseline"/>
        </w:rPr>
        <w:t xml:space="preserve"> w zakresie dodawanego art. 5 ust. 6ca pkt 1 lit. a, oraz art. 1</w:t>
      </w:r>
      <w:r w:rsidR="00076D35">
        <w:rPr>
          <w:rStyle w:val="IGindeksgrny"/>
          <w:vertAlign w:val="baseline"/>
        </w:rPr>
        <w:t>6</w:t>
      </w:r>
      <w:r w:rsidRPr="00A0221D">
        <w:rPr>
          <w:rStyle w:val="IGindeksgrny"/>
          <w:vertAlign w:val="baseline"/>
        </w:rPr>
        <w:t>, któr</w:t>
      </w:r>
      <w:r w:rsidR="000F72AE" w:rsidRPr="00A0221D">
        <w:rPr>
          <w:rStyle w:val="IGindeksgrny"/>
          <w:vertAlign w:val="baseline"/>
        </w:rPr>
        <w:t xml:space="preserve">e </w:t>
      </w:r>
      <w:r w:rsidRPr="00A0221D">
        <w:rPr>
          <w:rStyle w:val="IGindeksgrny"/>
          <w:vertAlign w:val="baseline"/>
        </w:rPr>
        <w:t>wchodz</w:t>
      </w:r>
      <w:r w:rsidR="000F72AE" w:rsidRPr="00A0221D">
        <w:rPr>
          <w:rStyle w:val="IGindeksgrny"/>
          <w:vertAlign w:val="baseline"/>
        </w:rPr>
        <w:t>ą</w:t>
      </w:r>
      <w:r w:rsidRPr="00A0221D">
        <w:rPr>
          <w:rStyle w:val="IGindeksgrny"/>
          <w:vertAlign w:val="baseline"/>
        </w:rPr>
        <w:t xml:space="preserve"> w życie po upływie 6 miesięcy od dnia ogłoszenia</w:t>
      </w:r>
      <w:r w:rsidR="000F72AE" w:rsidRPr="00A0221D">
        <w:rPr>
          <w:rStyle w:val="IGindeksgrny"/>
          <w:vertAlign w:val="baseline"/>
        </w:rPr>
        <w:t>;</w:t>
      </w:r>
    </w:p>
    <w:p w14:paraId="173D6CF2" w14:textId="5A70BE66" w:rsidR="00413E3C" w:rsidRPr="00A0221D" w:rsidRDefault="00413E3C" w:rsidP="002A45F7">
      <w:pPr>
        <w:pStyle w:val="PKTpunkt"/>
        <w:rPr>
          <w:rStyle w:val="IGindeksgrny"/>
          <w:vertAlign w:val="baseline"/>
        </w:rPr>
      </w:pPr>
      <w:r w:rsidRPr="00A0221D">
        <w:rPr>
          <w:rStyle w:val="IGindeksgrny"/>
          <w:vertAlign w:val="baseline"/>
        </w:rPr>
        <w:t xml:space="preserve">3) </w:t>
      </w:r>
      <w:r w:rsidRPr="00A0221D">
        <w:rPr>
          <w:rStyle w:val="IGindeksgrny"/>
          <w:vertAlign w:val="baseline"/>
        </w:rPr>
        <w:tab/>
        <w:t xml:space="preserve">art. 1 pkt </w:t>
      </w:r>
      <w:r w:rsidR="00076D35">
        <w:rPr>
          <w:rStyle w:val="IGindeksgrny"/>
          <w:vertAlign w:val="baseline"/>
        </w:rPr>
        <w:t>6</w:t>
      </w:r>
      <w:r w:rsidRPr="00A0221D">
        <w:rPr>
          <w:rStyle w:val="IGindeksgrny"/>
          <w:vertAlign w:val="baseline"/>
        </w:rPr>
        <w:t xml:space="preserve"> lit. </w:t>
      </w:r>
      <w:r w:rsidR="00060CC3" w:rsidRPr="00A0221D">
        <w:rPr>
          <w:rStyle w:val="IGindeksgrny"/>
          <w:vertAlign w:val="baseline"/>
        </w:rPr>
        <w:t>i</w:t>
      </w:r>
      <w:r w:rsidRPr="00A0221D">
        <w:rPr>
          <w:rStyle w:val="IGindeksgrny"/>
          <w:vertAlign w:val="baseline"/>
        </w:rPr>
        <w:t xml:space="preserve"> w zakresie dodawanego art. 5 ust. 4d-4h, pkt </w:t>
      </w:r>
      <w:r w:rsidR="00076D35">
        <w:rPr>
          <w:rStyle w:val="IGindeksgrny"/>
          <w:vertAlign w:val="baseline"/>
        </w:rPr>
        <w:t>6</w:t>
      </w:r>
      <w:r w:rsidRPr="00A0221D">
        <w:rPr>
          <w:rStyle w:val="IGindeksgrny"/>
          <w:vertAlign w:val="baseline"/>
        </w:rPr>
        <w:t xml:space="preserve"> lit. </w:t>
      </w:r>
      <w:r w:rsidR="00060CC3" w:rsidRPr="00A0221D">
        <w:rPr>
          <w:rStyle w:val="IGindeksgrny"/>
          <w:vertAlign w:val="baseline"/>
        </w:rPr>
        <w:t>l</w:t>
      </w:r>
      <w:r w:rsidRPr="00A0221D">
        <w:rPr>
          <w:rStyle w:val="IGindeksgrny"/>
          <w:vertAlign w:val="baseline"/>
        </w:rPr>
        <w:t xml:space="preserve"> w zakresie zmienianego art. 5 ust. 6,</w:t>
      </w:r>
      <w:r w:rsidR="006C7749">
        <w:rPr>
          <w:rStyle w:val="IGindeksgrny"/>
          <w:vertAlign w:val="baseline"/>
        </w:rPr>
        <w:t xml:space="preserve"> </w:t>
      </w:r>
      <w:r w:rsidRPr="00A0221D">
        <w:rPr>
          <w:rStyle w:val="IGindeksgrny"/>
          <w:vertAlign w:val="baseline"/>
        </w:rPr>
        <w:t>które wchodzą w życie 9 miesięcy od dnia ogłoszenia</w:t>
      </w:r>
      <w:r w:rsidR="000F72AE" w:rsidRPr="00A0221D">
        <w:rPr>
          <w:rStyle w:val="IGindeksgrny"/>
          <w:vertAlign w:val="baseline"/>
        </w:rPr>
        <w:t>;</w:t>
      </w:r>
    </w:p>
    <w:p w14:paraId="2A894680" w14:textId="6B823EA9" w:rsidR="00413E3C" w:rsidRPr="00A0221D" w:rsidRDefault="00413E3C" w:rsidP="002A45F7">
      <w:pPr>
        <w:pStyle w:val="PKTpunkt"/>
        <w:rPr>
          <w:rStyle w:val="IGindeksgrny"/>
          <w:vertAlign w:val="baseline"/>
        </w:rPr>
      </w:pPr>
      <w:r w:rsidRPr="00A0221D">
        <w:rPr>
          <w:rStyle w:val="IGindeksgrny"/>
          <w:vertAlign w:val="baseline"/>
        </w:rPr>
        <w:lastRenderedPageBreak/>
        <w:t xml:space="preserve">4) </w:t>
      </w:r>
      <w:r w:rsidRPr="00A0221D">
        <w:rPr>
          <w:rStyle w:val="IGindeksgrny"/>
          <w:vertAlign w:val="baseline"/>
        </w:rPr>
        <w:tab/>
        <w:t xml:space="preserve">art. 1 pkt </w:t>
      </w:r>
      <w:r w:rsidR="00076D35">
        <w:rPr>
          <w:rStyle w:val="IGindeksgrny"/>
          <w:vertAlign w:val="baseline"/>
        </w:rPr>
        <w:t>6</w:t>
      </w:r>
      <w:r w:rsidRPr="00A0221D">
        <w:rPr>
          <w:rStyle w:val="IGindeksgrny"/>
          <w:vertAlign w:val="baseline"/>
        </w:rPr>
        <w:t xml:space="preserve"> w zakresie dodawanego art. 5 ust. 4e–4g, ust. 6ca pkt 1 lit. b i ust. 6g oraz pkt 16 lit. d w zakresie dodawanego art. 9c ust. 4c, oraz pkt 50 w zakresie dodawanego art. 31g, któr</w:t>
      </w:r>
      <w:r w:rsidR="000F72AE" w:rsidRPr="00A0221D">
        <w:rPr>
          <w:rStyle w:val="IGindeksgrny"/>
          <w:vertAlign w:val="baseline"/>
        </w:rPr>
        <w:t>e</w:t>
      </w:r>
      <w:r w:rsidRPr="00A0221D">
        <w:rPr>
          <w:rStyle w:val="IGindeksgrny"/>
          <w:vertAlign w:val="baseline"/>
        </w:rPr>
        <w:t xml:space="preserve"> wchodz</w:t>
      </w:r>
      <w:r w:rsidR="000F72AE" w:rsidRPr="00A0221D">
        <w:rPr>
          <w:rStyle w:val="IGindeksgrny"/>
          <w:vertAlign w:val="baseline"/>
        </w:rPr>
        <w:t>ą</w:t>
      </w:r>
      <w:r w:rsidRPr="00A0221D">
        <w:rPr>
          <w:rStyle w:val="IGindeksgrny"/>
          <w:vertAlign w:val="baseline"/>
        </w:rPr>
        <w:t xml:space="preserve"> w życie po upływie 12 miesięcy od dnia ogłoszenia</w:t>
      </w:r>
      <w:r w:rsidR="000F72AE" w:rsidRPr="00A0221D">
        <w:rPr>
          <w:rStyle w:val="IGindeksgrny"/>
          <w:vertAlign w:val="baseline"/>
        </w:rPr>
        <w:t xml:space="preserve">; </w:t>
      </w:r>
    </w:p>
    <w:p w14:paraId="6F625F85" w14:textId="4D66E612" w:rsidR="00413E3C" w:rsidRPr="00A0221D" w:rsidRDefault="00413E3C" w:rsidP="002A45F7">
      <w:pPr>
        <w:pStyle w:val="PKTpunkt"/>
        <w:rPr>
          <w:rStyle w:val="IGindeksgrny"/>
          <w:vertAlign w:val="baseline"/>
        </w:rPr>
      </w:pPr>
      <w:r w:rsidRPr="00A0221D">
        <w:rPr>
          <w:rStyle w:val="IGindeksgrny"/>
          <w:vertAlign w:val="baseline"/>
        </w:rPr>
        <w:t xml:space="preserve">5) </w:t>
      </w:r>
      <w:r w:rsidRPr="00A0221D">
        <w:rPr>
          <w:rStyle w:val="IGindeksgrny"/>
          <w:vertAlign w:val="baseline"/>
        </w:rPr>
        <w:tab/>
        <w:t xml:space="preserve">art. 1 pkt </w:t>
      </w:r>
      <w:r w:rsidR="00076D35">
        <w:rPr>
          <w:rStyle w:val="IGindeksgrny"/>
          <w:vertAlign w:val="baseline"/>
        </w:rPr>
        <w:t>6</w:t>
      </w:r>
      <w:r w:rsidRPr="00A0221D">
        <w:rPr>
          <w:rStyle w:val="IGindeksgrny"/>
          <w:vertAlign w:val="baseline"/>
        </w:rPr>
        <w:t xml:space="preserve"> lit. </w:t>
      </w:r>
      <w:r w:rsidR="00060CC3" w:rsidRPr="00A0221D">
        <w:rPr>
          <w:rStyle w:val="IGindeksgrny"/>
          <w:vertAlign w:val="baseline"/>
        </w:rPr>
        <w:t xml:space="preserve">c </w:t>
      </w:r>
      <w:proofErr w:type="spellStart"/>
      <w:r w:rsidR="00060CC3" w:rsidRPr="00A0221D">
        <w:rPr>
          <w:rStyle w:val="IGindeksgrny"/>
          <w:vertAlign w:val="baseline"/>
        </w:rPr>
        <w:t>tiret</w:t>
      </w:r>
      <w:proofErr w:type="spellEnd"/>
      <w:r w:rsidR="00060CC3" w:rsidRPr="00A0221D">
        <w:rPr>
          <w:rStyle w:val="IGindeksgrny"/>
          <w:vertAlign w:val="baseline"/>
        </w:rPr>
        <w:t xml:space="preserve"> dwa</w:t>
      </w:r>
      <w:r w:rsidRPr="00A0221D">
        <w:rPr>
          <w:rStyle w:val="IGindeksgrny"/>
          <w:vertAlign w:val="baseline"/>
        </w:rPr>
        <w:t xml:space="preserve"> w zakresie art. 5 ust. 2a pkt</w:t>
      </w:r>
      <w:r w:rsidR="00060CC3" w:rsidRPr="00A0221D">
        <w:rPr>
          <w:rStyle w:val="IGindeksgrny"/>
          <w:vertAlign w:val="baseline"/>
        </w:rPr>
        <w:t xml:space="preserve"> 1 i</w:t>
      </w:r>
      <w:r w:rsidRPr="00A0221D">
        <w:rPr>
          <w:rStyle w:val="IGindeksgrny"/>
          <w:vertAlign w:val="baseline"/>
        </w:rPr>
        <w:t xml:space="preserve"> 2 oraz pkt 30-3</w:t>
      </w:r>
      <w:r w:rsidR="000F72AE" w:rsidRPr="00A0221D">
        <w:rPr>
          <w:rStyle w:val="IGindeksgrny"/>
          <w:vertAlign w:val="baseline"/>
        </w:rPr>
        <w:t>3</w:t>
      </w:r>
      <w:r w:rsidRPr="00A0221D">
        <w:rPr>
          <w:rStyle w:val="IGindeksgrny"/>
          <w:vertAlign w:val="baseline"/>
        </w:rPr>
        <w:t xml:space="preserve"> w zakresie art. 11z, 11zb</w:t>
      </w:r>
      <w:r w:rsidR="000F72AE" w:rsidRPr="00A0221D">
        <w:rPr>
          <w:rStyle w:val="IGindeksgrny"/>
          <w:vertAlign w:val="baseline"/>
        </w:rPr>
        <w:t xml:space="preserve">, </w:t>
      </w:r>
      <w:r w:rsidRPr="00A0221D">
        <w:rPr>
          <w:rStyle w:val="IGindeksgrny"/>
          <w:vertAlign w:val="baseline"/>
        </w:rPr>
        <w:t>11zc</w:t>
      </w:r>
      <w:r w:rsidR="000F72AE" w:rsidRPr="00A0221D">
        <w:rPr>
          <w:rStyle w:val="IGindeksgrny"/>
          <w:vertAlign w:val="baseline"/>
        </w:rPr>
        <w:t xml:space="preserve"> i </w:t>
      </w:r>
      <w:r w:rsidRPr="00A0221D">
        <w:rPr>
          <w:rStyle w:val="IGindeksgrny"/>
          <w:vertAlign w:val="baseline"/>
        </w:rPr>
        <w:t>11zg, które wchodzą w życie z dniem 1 lipca 2024 r</w:t>
      </w:r>
      <w:r w:rsidR="00F14D02">
        <w:rPr>
          <w:rStyle w:val="IGindeksgrny"/>
          <w:vertAlign w:val="baseline"/>
        </w:rPr>
        <w:t>.</w:t>
      </w:r>
      <w:r w:rsidR="000F72AE" w:rsidRPr="00A0221D">
        <w:rPr>
          <w:rStyle w:val="IGindeksgrny"/>
          <w:vertAlign w:val="baseline"/>
        </w:rPr>
        <w:t>;</w:t>
      </w:r>
    </w:p>
    <w:p w14:paraId="2D72D88E" w14:textId="19AFC6FF" w:rsidR="00413E3C" w:rsidRPr="00A0221D" w:rsidRDefault="00413E3C" w:rsidP="00A0221D">
      <w:pPr>
        <w:pStyle w:val="PKTpunkt"/>
        <w:rPr>
          <w:rStyle w:val="IGindeksgrny"/>
          <w:vertAlign w:val="baseline"/>
        </w:rPr>
      </w:pPr>
      <w:r w:rsidRPr="00A0221D">
        <w:rPr>
          <w:rStyle w:val="IGindeksgrny"/>
          <w:vertAlign w:val="baseline"/>
        </w:rPr>
        <w:t xml:space="preserve">6) </w:t>
      </w:r>
      <w:r w:rsidRPr="00A0221D">
        <w:rPr>
          <w:rStyle w:val="IGindeksgrny"/>
          <w:vertAlign w:val="baseline"/>
        </w:rPr>
        <w:tab/>
        <w:t xml:space="preserve">art. 1 pkt </w:t>
      </w:r>
      <w:r w:rsidR="00076D35">
        <w:rPr>
          <w:rStyle w:val="IGindeksgrny"/>
          <w:vertAlign w:val="baseline"/>
        </w:rPr>
        <w:t>6</w:t>
      </w:r>
      <w:r w:rsidRPr="00A0221D">
        <w:rPr>
          <w:rStyle w:val="IGindeksgrny"/>
          <w:vertAlign w:val="baseline"/>
        </w:rPr>
        <w:t xml:space="preserve"> lit. </w:t>
      </w:r>
      <w:r w:rsidR="00060CC3" w:rsidRPr="00A0221D">
        <w:rPr>
          <w:rStyle w:val="IGindeksgrny"/>
          <w:vertAlign w:val="baseline"/>
        </w:rPr>
        <w:t>m</w:t>
      </w:r>
      <w:r w:rsidRPr="00A0221D">
        <w:rPr>
          <w:rStyle w:val="IGindeksgrny"/>
          <w:vertAlign w:val="baseline"/>
        </w:rPr>
        <w:t xml:space="preserve"> z zakresie dodawanego art. 5 ust. 6ca pkt 2, który wchodzi w życie z dniem 21 maja 2024 r.</w:t>
      </w:r>
      <w:r w:rsidR="000F72AE" w:rsidRPr="00A0221D">
        <w:rPr>
          <w:rStyle w:val="IGindeksgrny"/>
          <w:vertAlign w:val="baseline"/>
        </w:rPr>
        <w:t>;</w:t>
      </w:r>
    </w:p>
    <w:p w14:paraId="4EA9BE83" w14:textId="78139C02" w:rsidR="00413E3C" w:rsidRDefault="00413E3C" w:rsidP="00A0221D">
      <w:pPr>
        <w:pStyle w:val="PKTpunkt"/>
        <w:rPr>
          <w:rStyle w:val="IGindeksgrny"/>
          <w:vertAlign w:val="baseline"/>
        </w:rPr>
      </w:pPr>
      <w:bookmarkStart w:id="202" w:name="_Hlk89969255"/>
      <w:bookmarkEnd w:id="199"/>
      <w:r w:rsidRPr="00A0221D">
        <w:rPr>
          <w:rStyle w:val="IGindeksgrny"/>
          <w:vertAlign w:val="baseline"/>
        </w:rPr>
        <w:t xml:space="preserve">7) </w:t>
      </w:r>
      <w:r w:rsidRPr="00A0221D">
        <w:rPr>
          <w:rStyle w:val="IGindeksgrny"/>
          <w:vertAlign w:val="baseline"/>
        </w:rPr>
        <w:tab/>
        <w:t xml:space="preserve">art. 1 pkt </w:t>
      </w:r>
      <w:r w:rsidR="00076D35">
        <w:rPr>
          <w:rStyle w:val="IGindeksgrny"/>
          <w:vertAlign w:val="baseline"/>
        </w:rPr>
        <w:t>5</w:t>
      </w:r>
      <w:r w:rsidRPr="00A0221D">
        <w:rPr>
          <w:rStyle w:val="IGindeksgrny"/>
          <w:vertAlign w:val="baseline"/>
        </w:rPr>
        <w:t xml:space="preserve"> lit. d z zakresie dodawanego art. 4j ust. 6a–6d, oraz pkt </w:t>
      </w:r>
      <w:r w:rsidR="00076D35">
        <w:rPr>
          <w:rStyle w:val="IGindeksgrny"/>
          <w:vertAlign w:val="baseline"/>
        </w:rPr>
        <w:t>7</w:t>
      </w:r>
      <w:r w:rsidRPr="00A0221D">
        <w:rPr>
          <w:rStyle w:val="IGindeksgrny"/>
          <w:vertAlign w:val="baseline"/>
        </w:rPr>
        <w:t xml:space="preserve"> w zakresie dodawanego art. 5a</w:t>
      </w:r>
      <w:r w:rsidRPr="00A0221D">
        <w:rPr>
          <w:rStyle w:val="IGindeksgrny"/>
        </w:rPr>
        <w:t>1</w:t>
      </w:r>
      <w:r w:rsidRPr="00A0221D">
        <w:rPr>
          <w:rStyle w:val="IGindeksgrny"/>
          <w:vertAlign w:val="baseline"/>
        </w:rPr>
        <w:t xml:space="preserve"> ust. </w:t>
      </w:r>
      <w:r w:rsidR="001B2205" w:rsidRPr="00A0221D">
        <w:rPr>
          <w:rStyle w:val="IGindeksgrny"/>
          <w:vertAlign w:val="baseline"/>
        </w:rPr>
        <w:t>8</w:t>
      </w:r>
      <w:r w:rsidRPr="00A0221D">
        <w:rPr>
          <w:rStyle w:val="IGindeksgrny"/>
          <w:vertAlign w:val="baseline"/>
        </w:rPr>
        <w:t xml:space="preserve">, </w:t>
      </w:r>
      <w:r w:rsidR="000F72AE" w:rsidRPr="00A0221D">
        <w:rPr>
          <w:rStyle w:val="IGindeksgrny"/>
          <w:vertAlign w:val="baseline"/>
        </w:rPr>
        <w:t>które</w:t>
      </w:r>
      <w:r w:rsidRPr="00A0221D">
        <w:rPr>
          <w:rStyle w:val="IGindeksgrny"/>
          <w:vertAlign w:val="baseline"/>
        </w:rPr>
        <w:t xml:space="preserve"> wchodzą w życie z dniem 1 stycznia 2026 r.</w:t>
      </w:r>
    </w:p>
    <w:p w14:paraId="12B67C51" w14:textId="77777777" w:rsidR="002766E7" w:rsidRDefault="002766E7" w:rsidP="002766E7">
      <w:pPr>
        <w:pStyle w:val="PKTpunkt"/>
        <w:rPr>
          <w:rStyle w:val="IGindeksgrny"/>
          <w:vertAlign w:val="baseline"/>
        </w:rPr>
      </w:pPr>
    </w:p>
    <w:p w14:paraId="1222C5B7" w14:textId="77777777" w:rsidR="002766E7" w:rsidRDefault="002766E7" w:rsidP="002766E7">
      <w:pPr>
        <w:pStyle w:val="PKTpunkt"/>
        <w:rPr>
          <w:rStyle w:val="IGindeksgrny"/>
          <w:vertAlign w:val="baseline"/>
        </w:rPr>
      </w:pPr>
    </w:p>
    <w:bookmarkEnd w:id="201"/>
    <w:p w14:paraId="0B4331D9" w14:textId="77777777" w:rsidR="00413E3C" w:rsidRDefault="00413E3C" w:rsidP="0061111C">
      <w:pPr>
        <w:pStyle w:val="PKTpunkt"/>
      </w:pPr>
    </w:p>
    <w:p w14:paraId="0E97F665" w14:textId="77777777" w:rsidR="002A4562" w:rsidRPr="002A4562" w:rsidRDefault="002A4562" w:rsidP="002A4562">
      <w:pPr>
        <w:widowControl/>
        <w:autoSpaceDE/>
        <w:autoSpaceDN/>
        <w:adjustRightInd/>
        <w:spacing w:after="160" w:line="259" w:lineRule="auto"/>
        <w:rPr>
          <w:rFonts w:ascii="Calibri" w:eastAsia="Calibri" w:hAnsi="Calibri" w:cs="Times New Roman"/>
          <w:sz w:val="22"/>
          <w:szCs w:val="22"/>
          <w:lang w:eastAsia="en-US"/>
        </w:rPr>
      </w:pPr>
      <w:bookmarkStart w:id="203" w:name="_Hlk62055669"/>
      <w:bookmarkEnd w:id="200"/>
      <w:bookmarkEnd w:id="202"/>
      <w:r w:rsidRPr="002A4562">
        <w:rPr>
          <w:rFonts w:ascii="Calibri" w:eastAsia="Calibri" w:hAnsi="Calibri" w:cs="Times New Roman"/>
          <w:sz w:val="22"/>
          <w:szCs w:val="22"/>
          <w:lang w:eastAsia="en-US"/>
        </w:rPr>
        <w:t>Za zgodność pod względem prawnym, legislacyjnym i redakcyjnym</w:t>
      </w:r>
    </w:p>
    <w:p w14:paraId="76D4294D" w14:textId="77777777" w:rsidR="002A4562" w:rsidRPr="002A4562" w:rsidRDefault="002A4562" w:rsidP="002A4562">
      <w:pPr>
        <w:widowControl/>
        <w:autoSpaceDE/>
        <w:autoSpaceDN/>
        <w:adjustRightInd/>
        <w:spacing w:after="160" w:line="259" w:lineRule="auto"/>
        <w:rPr>
          <w:rFonts w:ascii="Calibri" w:eastAsia="Calibri" w:hAnsi="Calibri" w:cs="Times New Roman"/>
          <w:sz w:val="22"/>
          <w:szCs w:val="22"/>
          <w:lang w:eastAsia="en-US"/>
        </w:rPr>
      </w:pPr>
      <w:r w:rsidRPr="002A4562">
        <w:rPr>
          <w:rFonts w:ascii="Calibri" w:eastAsia="Calibri" w:hAnsi="Calibri" w:cs="Times New Roman"/>
          <w:sz w:val="22"/>
          <w:szCs w:val="22"/>
          <w:lang w:eastAsia="en-US"/>
        </w:rPr>
        <w:t>Piotr Kudelski</w:t>
      </w:r>
    </w:p>
    <w:p w14:paraId="44415A0C" w14:textId="77777777" w:rsidR="002A4562" w:rsidRPr="002A4562" w:rsidRDefault="002A4562" w:rsidP="002A4562">
      <w:pPr>
        <w:widowControl/>
        <w:autoSpaceDE/>
        <w:autoSpaceDN/>
        <w:adjustRightInd/>
        <w:spacing w:after="160" w:line="259" w:lineRule="auto"/>
        <w:rPr>
          <w:rFonts w:ascii="Calibri" w:eastAsia="Calibri" w:hAnsi="Calibri" w:cs="Times New Roman"/>
          <w:sz w:val="22"/>
          <w:szCs w:val="22"/>
          <w:lang w:eastAsia="en-US"/>
        </w:rPr>
      </w:pPr>
      <w:r w:rsidRPr="002A4562">
        <w:rPr>
          <w:rFonts w:ascii="Calibri" w:eastAsia="Calibri" w:hAnsi="Calibri" w:cs="Times New Roman"/>
          <w:sz w:val="22"/>
          <w:szCs w:val="22"/>
          <w:lang w:eastAsia="en-US"/>
        </w:rPr>
        <w:t>Zastępca Dyrektora Departamentu Prawnego</w:t>
      </w:r>
    </w:p>
    <w:p w14:paraId="1A284791" w14:textId="77777777" w:rsidR="002A4562" w:rsidRPr="002A4562" w:rsidRDefault="002A4562" w:rsidP="002A4562">
      <w:pPr>
        <w:widowControl/>
        <w:autoSpaceDE/>
        <w:autoSpaceDN/>
        <w:adjustRightInd/>
        <w:spacing w:after="160" w:line="259" w:lineRule="auto"/>
        <w:rPr>
          <w:rFonts w:ascii="Calibri" w:eastAsia="Calibri" w:hAnsi="Calibri" w:cs="Times New Roman"/>
          <w:sz w:val="22"/>
          <w:szCs w:val="22"/>
          <w:lang w:eastAsia="en-US"/>
        </w:rPr>
      </w:pPr>
      <w:r w:rsidRPr="002A4562">
        <w:rPr>
          <w:rFonts w:ascii="Calibri" w:eastAsia="Calibri" w:hAnsi="Calibri" w:cs="Times New Roman"/>
          <w:sz w:val="22"/>
          <w:szCs w:val="22"/>
          <w:lang w:eastAsia="en-US"/>
        </w:rPr>
        <w:t>Ministerstwo Klimatu i Środowiska</w:t>
      </w:r>
    </w:p>
    <w:p w14:paraId="164E4AEA" w14:textId="77777777" w:rsidR="002A4562" w:rsidRPr="002A4562" w:rsidRDefault="002A4562" w:rsidP="002A4562">
      <w:pPr>
        <w:spacing w:after="160" w:line="259" w:lineRule="auto"/>
        <w:rPr>
          <w:rFonts w:ascii="Calibri" w:eastAsia="Calibri" w:hAnsi="Calibri" w:cs="Times New Roman"/>
          <w:sz w:val="22"/>
          <w:szCs w:val="22"/>
          <w:lang w:eastAsia="en-US"/>
        </w:rPr>
      </w:pPr>
      <w:r w:rsidRPr="002A4562">
        <w:rPr>
          <w:rFonts w:ascii="Calibri" w:eastAsia="Calibri" w:hAnsi="Calibri" w:cs="Times New Roman"/>
          <w:sz w:val="22"/>
          <w:szCs w:val="22"/>
          <w:lang w:eastAsia="en-US"/>
        </w:rPr>
        <w:t>(-podpisano kwalifikowanym podpisem elektronicznym)</w:t>
      </w:r>
    </w:p>
    <w:bookmarkEnd w:id="203"/>
    <w:p w14:paraId="4E794EAF" w14:textId="77777777" w:rsidR="00411555" w:rsidRPr="002127FF" w:rsidRDefault="00411555" w:rsidP="00296405">
      <w:pPr>
        <w:pStyle w:val="PKTpunkt"/>
        <w:ind w:left="0" w:firstLine="0"/>
      </w:pPr>
    </w:p>
    <w:sectPr w:rsidR="00411555" w:rsidRPr="002127FF"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E70AA" w14:textId="77777777" w:rsidR="00654629" w:rsidRDefault="00654629">
      <w:r>
        <w:separator/>
      </w:r>
    </w:p>
  </w:endnote>
  <w:endnote w:type="continuationSeparator" w:id="0">
    <w:p w14:paraId="630C5CEC" w14:textId="77777777" w:rsidR="00654629" w:rsidRDefault="00654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CC950" w14:textId="77777777" w:rsidR="00654629" w:rsidRDefault="00654629">
      <w:r>
        <w:separator/>
      </w:r>
    </w:p>
  </w:footnote>
  <w:footnote w:type="continuationSeparator" w:id="0">
    <w:p w14:paraId="7AB55F08" w14:textId="77777777" w:rsidR="00654629" w:rsidRDefault="00654629">
      <w:r>
        <w:continuationSeparator/>
      </w:r>
    </w:p>
  </w:footnote>
  <w:footnote w:id="1">
    <w:p w14:paraId="4DB7D2FE" w14:textId="7410DA50" w:rsidR="00755A25" w:rsidRPr="00E40C61" w:rsidRDefault="00755A25" w:rsidP="00E40C61">
      <w:pPr>
        <w:pStyle w:val="ODNONIKtreodnonika"/>
      </w:pPr>
      <w:r w:rsidRPr="001E2666">
        <w:rPr>
          <w:rStyle w:val="Odwoanieprzypisudolnego"/>
          <w:rFonts w:cs="Arial"/>
        </w:rPr>
        <w:footnoteRef/>
      </w:r>
      <w:r w:rsidRPr="001E2666">
        <w:rPr>
          <w:rStyle w:val="IGindeksgrny"/>
        </w:rPr>
        <w:t>)</w:t>
      </w:r>
      <w:r w:rsidRPr="00E40C61">
        <w:rPr>
          <w:rStyle w:val="IGindeksgrny"/>
          <w:vertAlign w:val="baseline"/>
        </w:rPr>
        <w:t> </w:t>
      </w:r>
      <w:r w:rsidR="00B736BB" w:rsidRPr="00B736BB">
        <w:t>Niniejsza ustawa dokonuje w zakresie swojej regulacji wdrożenia następujących dyrektyw Unii Europejskiej</w:t>
      </w:r>
      <w:r w:rsidRPr="00E40C61">
        <w:t>:</w:t>
      </w:r>
    </w:p>
    <w:p w14:paraId="5BE224F5" w14:textId="25C49D2E" w:rsidR="00154650" w:rsidRDefault="00154650" w:rsidP="00154650">
      <w:pPr>
        <w:pStyle w:val="ODNONIKtreodnonika"/>
        <w:numPr>
          <w:ilvl w:val="0"/>
          <w:numId w:val="32"/>
        </w:numPr>
      </w:pPr>
      <w:r>
        <w:t>w</w:t>
      </w:r>
      <w:r w:rsidRPr="00154650">
        <w:t xml:space="preserve">draża </w:t>
      </w:r>
      <w:bookmarkStart w:id="0" w:name="_Hlk88144805"/>
      <w:r w:rsidRPr="00154650">
        <w:t xml:space="preserve">dyrektywę Parlamentu Europejskiego i Rady 2018/2001 z dnia 11 grudnia 2018 r. w sprawie promowania stosowania energii ze źródeł odnawialnych </w:t>
      </w:r>
      <w:r>
        <w:t>(</w:t>
      </w:r>
      <w:r w:rsidRPr="00154650">
        <w:t>Dz.</w:t>
      </w:r>
      <w:r>
        <w:t xml:space="preserve"> </w:t>
      </w:r>
      <w:r w:rsidRPr="00154650">
        <w:t>U</w:t>
      </w:r>
      <w:r>
        <w:t xml:space="preserve">rz. </w:t>
      </w:r>
      <w:r w:rsidRPr="00154650">
        <w:t>UE</w:t>
      </w:r>
      <w:r>
        <w:t xml:space="preserve"> </w:t>
      </w:r>
      <w:r w:rsidRPr="00154650">
        <w:t>L</w:t>
      </w:r>
      <w:r>
        <w:t xml:space="preserve"> 328 z 21.12.</w:t>
      </w:r>
      <w:r w:rsidRPr="00154650">
        <w:t>2018</w:t>
      </w:r>
      <w:r>
        <w:t xml:space="preserve">, str. </w:t>
      </w:r>
      <w:r w:rsidRPr="00154650">
        <w:t>82</w:t>
      </w:r>
      <w:r>
        <w:t>);</w:t>
      </w:r>
      <w:bookmarkEnd w:id="0"/>
    </w:p>
    <w:p w14:paraId="23F9D53B" w14:textId="4594181D" w:rsidR="00154650" w:rsidRPr="00E40C61" w:rsidRDefault="00755A25" w:rsidP="00415865">
      <w:pPr>
        <w:pStyle w:val="ODNONIKtreodnonika"/>
        <w:numPr>
          <w:ilvl w:val="0"/>
          <w:numId w:val="32"/>
        </w:numPr>
      </w:pPr>
      <w:r w:rsidRPr="00E40C61">
        <w:t>wdraża dyrektywę Parlamentu Europejskiego i Rady 2019/944 z dnia 5 czerwca 2019 r. dotycząc</w:t>
      </w:r>
      <w:r>
        <w:t>ą</w:t>
      </w:r>
      <w:r w:rsidRPr="00E40C61">
        <w:t xml:space="preserve"> wspólnych zasad rynku wewnętrznego energii elektrycznej oraz zmieniając</w:t>
      </w:r>
      <w:r>
        <w:t>ą</w:t>
      </w:r>
      <w:r w:rsidRPr="00E40C61">
        <w:t xml:space="preserve"> dyrektywę 2012/27/WE (Dz. U</w:t>
      </w:r>
      <w:r>
        <w:t>rz</w:t>
      </w:r>
      <w:r w:rsidRPr="00E40C61">
        <w:t>. UE L 158 z 14.06.2019, str. 125)</w:t>
      </w:r>
      <w:r w:rsidR="00B736BB">
        <w:t>.</w:t>
      </w:r>
    </w:p>
    <w:p w14:paraId="742B93E5" w14:textId="5AD6CCCA" w:rsidR="00755A25" w:rsidRPr="00E40C61" w:rsidRDefault="006C7749" w:rsidP="00E40C61">
      <w:pPr>
        <w:pStyle w:val="ODNONIKtreodnonika"/>
      </w:pPr>
      <w:r>
        <w:t xml:space="preserve"> </w:t>
      </w:r>
      <w:r w:rsidR="00B736BB" w:rsidRPr="00B736BB">
        <w:t>Niniejsza ustawa służy stosowaniu:</w:t>
      </w:r>
    </w:p>
    <w:p w14:paraId="46D5AD74" w14:textId="7E47EC99" w:rsidR="00755A25" w:rsidRPr="00E40C61" w:rsidRDefault="0000265E" w:rsidP="00E40C61">
      <w:pPr>
        <w:pStyle w:val="ODNONIKtreodnonika"/>
      </w:pPr>
      <w:bookmarkStart w:id="1" w:name="_Hlk58327536"/>
      <w:r>
        <w:t xml:space="preserve"> </w:t>
      </w:r>
      <w:r w:rsidR="00B736BB">
        <w:t>1</w:t>
      </w:r>
      <w:r w:rsidR="00755A25" w:rsidRPr="00E40C61">
        <w:t>) rozporządzenia Komisji (UE) 2017/2195 z dnia 23 listopada 2017 r. ustanawiającego wytyczne dotyczące</w:t>
      </w:r>
      <w:r w:rsidR="006C7749">
        <w:t xml:space="preserve"> </w:t>
      </w:r>
      <w:r w:rsidR="00755A25" w:rsidRPr="00E40C61">
        <w:t>bilansowania (Dz. Urz. UE L 312 z 28.11.2017</w:t>
      </w:r>
      <w:r w:rsidR="00755A25">
        <w:t>,</w:t>
      </w:r>
      <w:r w:rsidR="00755A25" w:rsidRPr="00E40C61">
        <w:t> str. 6),</w:t>
      </w:r>
    </w:p>
    <w:p w14:paraId="746869DB" w14:textId="1CC77C0D" w:rsidR="00755A25" w:rsidRDefault="0000265E" w:rsidP="00EA1096">
      <w:pPr>
        <w:pStyle w:val="ODNONIKtreodnonika"/>
      </w:pPr>
      <w:r>
        <w:t xml:space="preserve"> </w:t>
      </w:r>
      <w:r w:rsidR="00B736BB">
        <w:t>2</w:t>
      </w:r>
      <w:r w:rsidR="00755A25" w:rsidRPr="00E40C61">
        <w:t>) rozporządzenia Parlamentu Europejskiego i Rady (UE) nr 2019/943 z dnia 5 czerwca 2019 r. w sprawie rynku wewnętrznego energii elektrycznej (Dz. Urz. UE L 158 z 14.6.2019</w:t>
      </w:r>
      <w:r w:rsidR="00755A25">
        <w:t>,</w:t>
      </w:r>
      <w:r w:rsidR="00755A25" w:rsidRPr="00E40C61">
        <w:t xml:space="preserve"> str. 54)</w:t>
      </w:r>
      <w:r w:rsidR="00755A25">
        <w:t>.</w:t>
      </w:r>
    </w:p>
    <w:bookmarkEnd w:id="1"/>
  </w:footnote>
  <w:footnote w:id="2">
    <w:p w14:paraId="14C9CFE8" w14:textId="76EB2684" w:rsidR="00370B07" w:rsidRDefault="00370B07" w:rsidP="00435CB8">
      <w:pPr>
        <w:pStyle w:val="ODNONIKtreodnonika"/>
      </w:pPr>
      <w:r>
        <w:rPr>
          <w:rStyle w:val="Odwoanieprzypisudolnego"/>
        </w:rPr>
        <w:footnoteRef/>
      </w:r>
      <w:r w:rsidRPr="00435CB8">
        <w:rPr>
          <w:vertAlign w:val="superscript"/>
        </w:rPr>
        <w:t>)</w:t>
      </w:r>
      <w:r w:rsidR="006C7749">
        <w:t xml:space="preserve"> </w:t>
      </w:r>
      <w:r w:rsidRPr="00370B07">
        <w:t xml:space="preserve">Niniejszą ustawą zmienia się ustawy: </w:t>
      </w:r>
      <w:r w:rsidR="00164DCA">
        <w:t xml:space="preserve">ustawę z dnia 17 czerwca 1966 r. o postępowaniu egzekucyjnym w administracji, </w:t>
      </w:r>
      <w:r w:rsidRPr="00370B07">
        <w:t>ustaw</w:t>
      </w:r>
      <w:r>
        <w:t>ę</w:t>
      </w:r>
      <w:r w:rsidRPr="00370B07">
        <w:t xml:space="preserve"> z dnia 15 grudnia 2000 r. o spółdzielniach mieszkaniowych</w:t>
      </w:r>
      <w:r>
        <w:t xml:space="preserve">, </w:t>
      </w:r>
      <w:r w:rsidR="00DD57A8">
        <w:t xml:space="preserve">ustawę z dnia 25 sierpnia 2006 r. o systemie monitorowania i kontrolowania jakości paliw, ustawę z dnia 25 sierpnia 2006 r. o biokomponentach i biopaliwach ciekłych, </w:t>
      </w:r>
      <w:r w:rsidRPr="00370B07">
        <w:t>ustawę z dnia</w:t>
      </w:r>
      <w:r w:rsidR="006C7749">
        <w:t xml:space="preserve"> </w:t>
      </w:r>
      <w:r w:rsidRPr="00370B07">
        <w:t>20 lutego</w:t>
      </w:r>
      <w:r w:rsidR="006C7749">
        <w:t xml:space="preserve"> </w:t>
      </w:r>
      <w:r w:rsidRPr="00370B07">
        <w:t>2015 r.</w:t>
      </w:r>
      <w:r w:rsidR="006C7749">
        <w:t xml:space="preserve"> </w:t>
      </w:r>
      <w:r w:rsidRPr="00370B07">
        <w:t>o odnawialnych źródłach energii</w:t>
      </w:r>
      <w:r>
        <w:t xml:space="preserve">, </w:t>
      </w:r>
      <w:r w:rsidR="00DD57A8">
        <w:t xml:space="preserve">ustawę z dnia 20 maja 2016 r. o efektywności energetycznej, ustawę z dnia 8 grudnia 2017 r. o rynku mocy, ustawę z dnia 11 stycznia 2018 r. o elektromobilności i paliwach alternatywnych, </w:t>
      </w:r>
      <w:r w:rsidRPr="00370B07">
        <w:t>ustaw</w:t>
      </w:r>
      <w:r w:rsidR="00DD57A8">
        <w:t>ę</w:t>
      </w:r>
      <w:r w:rsidRPr="00370B07">
        <w:t xml:space="preserve"> z dnia 4 października 2018 r. o spółdzielniach rolników</w:t>
      </w:r>
      <w:r w:rsidR="004F7D29">
        <w:t xml:space="preserve">, ustawę z dnia 14 grudnia 2018 r. o promowaniu energii elektrycznej z wysokosprawnej kogeneracji, ustawę z dnia 19 lipca 2019 r. o systemie rekompensat dla sektorów i podsektorów energochłonnych, ustawę z dnia 17 grudnia 2020 r. o promowaniu wytwarzania energii elektrycznej w morskich farmach wiatrowych </w:t>
      </w:r>
      <w:r>
        <w:t>oraz</w:t>
      </w:r>
      <w:r w:rsidRPr="00370B07">
        <w:t xml:space="preserve"> ustaw</w:t>
      </w:r>
      <w:r>
        <w:t>ę</w:t>
      </w:r>
      <w:r w:rsidRPr="00370B07">
        <w:t xml:space="preserve"> z dnia</w:t>
      </w:r>
      <w:r w:rsidR="00B25722" w:rsidRPr="00B25722">
        <w:t xml:space="preserve"> 20 maja 2021 r. o zmianie ustawy - Prawo energetyczne oraz niektórych innych ustaw</w:t>
      </w:r>
      <w:r>
        <w:t>.</w:t>
      </w:r>
    </w:p>
  </w:footnote>
  <w:footnote w:id="3">
    <w:p w14:paraId="48BBA590" w14:textId="0F8D87FE" w:rsidR="008D7899" w:rsidRDefault="008D7899" w:rsidP="00C405F3">
      <w:pPr>
        <w:pStyle w:val="ODNONIKtreodnonika"/>
      </w:pPr>
      <w:r>
        <w:rPr>
          <w:rStyle w:val="Odwoanieprzypisudolnego"/>
        </w:rPr>
        <w:footnoteRef/>
      </w:r>
      <w:r w:rsidRPr="008D7899">
        <w:rPr>
          <w:vertAlign w:val="superscript"/>
        </w:rPr>
        <w:t>)</w:t>
      </w:r>
      <w:r>
        <w:tab/>
      </w:r>
      <w:bookmarkStart w:id="2" w:name="_Hlk103951100"/>
      <w:r w:rsidRPr="008D7899">
        <w:t>Zmiany tekstu jednolitego wymienionej ustawy zostały ogłoszone w Dz. U. z 202</w:t>
      </w:r>
      <w:r>
        <w:t>1</w:t>
      </w:r>
      <w:r w:rsidRPr="008D7899">
        <w:t xml:space="preserve"> r. poz. </w:t>
      </w:r>
      <w:r w:rsidR="002C6737">
        <w:t>8</w:t>
      </w:r>
      <w:r>
        <w:t>68, 1093, 1505, 1642 i 1873</w:t>
      </w:r>
      <w:r w:rsidR="00C405F3">
        <w:t>, 2269, 2271, 2376 i</w:t>
      </w:r>
      <w:r w:rsidR="006C7749">
        <w:t xml:space="preserve"> </w:t>
      </w:r>
      <w:r w:rsidR="00C405F3">
        <w:t>2490, oraz z 2022 r. poz. 1</w:t>
      </w:r>
      <w:r w:rsidR="006C7749">
        <w:t>, 200</w:t>
      </w:r>
      <w:r w:rsidR="00582189">
        <w:t xml:space="preserve">, </w:t>
      </w:r>
      <w:r w:rsidR="006C7749">
        <w:t>202</w:t>
      </w:r>
      <w:r w:rsidR="00582189">
        <w:t xml:space="preserve"> i 631</w:t>
      </w:r>
      <w:r w:rsidR="00C405F3">
        <w:t>.</w:t>
      </w:r>
      <w:bookmarkEnd w:id="2"/>
    </w:p>
  </w:footnote>
  <w:footnote w:id="4">
    <w:p w14:paraId="1AACA943" w14:textId="02B5DA99" w:rsidR="00755A25" w:rsidRDefault="00755A25" w:rsidP="00B35B9D">
      <w:pPr>
        <w:pStyle w:val="ODNONIKtreodnonika"/>
      </w:pPr>
      <w:r>
        <w:rPr>
          <w:rStyle w:val="Odwoanieprzypisudolnego"/>
        </w:rPr>
        <w:footnoteRef/>
      </w:r>
      <w:r>
        <w:rPr>
          <w:vertAlign w:val="superscript"/>
        </w:rPr>
        <w:t>)</w:t>
      </w:r>
      <w:r>
        <w:t xml:space="preserve"> </w:t>
      </w:r>
      <w:r>
        <w:tab/>
      </w:r>
      <w:r w:rsidRPr="005324C4">
        <w:t>Zmiany wymienionego rozporządzenia zostały ogłoszone w Dz. Urz. UE L 151 z 08.06.2016, str. 21 oraz Dz. Urz. UE L 2 z 05.01.2018, str. 15.</w:t>
      </w:r>
    </w:p>
  </w:footnote>
  <w:footnote w:id="5">
    <w:p w14:paraId="315E636C" w14:textId="7FF3AB81" w:rsidR="00164DCA" w:rsidRDefault="00164DCA" w:rsidP="00C405F3">
      <w:pPr>
        <w:pStyle w:val="ODNONIKtreodnonika"/>
      </w:pPr>
      <w:r>
        <w:rPr>
          <w:rStyle w:val="Odwoanieprzypisudolnego"/>
        </w:rPr>
        <w:footnoteRef/>
      </w:r>
      <w:r w:rsidRPr="00164DCA">
        <w:rPr>
          <w:vertAlign w:val="superscript"/>
        </w:rPr>
        <w:t>)</w:t>
      </w:r>
      <w:r>
        <w:t xml:space="preserve"> </w:t>
      </w:r>
      <w:r>
        <w:tab/>
      </w:r>
      <w:r w:rsidRPr="00164DCA">
        <w:t>Zmiany tekstu jednolitego wymienionej ustawy zostały ogłoszone w Dz. U. z 202</w:t>
      </w:r>
      <w:r>
        <w:t>0</w:t>
      </w:r>
      <w:r w:rsidRPr="00164DCA">
        <w:t xml:space="preserve"> r. poz.</w:t>
      </w:r>
      <w:r>
        <w:t xml:space="preserve"> 1492, 2320, oraz z 2021 r. poz. 11, 41, 802, 1005, 1177, 1236, 1666, 1927</w:t>
      </w:r>
      <w:r w:rsidR="00974557">
        <w:t xml:space="preserve">, </w:t>
      </w:r>
      <w:r>
        <w:t>1981</w:t>
      </w:r>
      <w:r w:rsidR="00974557">
        <w:t>, 2052</w:t>
      </w:r>
      <w:r w:rsidR="00C405F3">
        <w:t xml:space="preserve">, </w:t>
      </w:r>
      <w:r w:rsidR="00974557">
        <w:t>2105</w:t>
      </w:r>
      <w:r w:rsidR="00C405F3">
        <w:t xml:space="preserve"> i 2270, oraz z 2022 r. poz. 1.</w:t>
      </w:r>
    </w:p>
  </w:footnote>
  <w:footnote w:id="6">
    <w:p w14:paraId="6FFF206F" w14:textId="43A6E0CF" w:rsidR="00200018" w:rsidRDefault="00200018" w:rsidP="00F705A6">
      <w:pPr>
        <w:pStyle w:val="ODNONIKtreodnonika"/>
      </w:pPr>
      <w:r>
        <w:rPr>
          <w:rStyle w:val="Odwoanieprzypisudolnego"/>
        </w:rPr>
        <w:footnoteRef/>
      </w:r>
      <w:r w:rsidRPr="00F705A6">
        <w:rPr>
          <w:vertAlign w:val="superscript"/>
        </w:rPr>
        <w:t>)</w:t>
      </w:r>
      <w:r>
        <w:t xml:space="preserve"> </w:t>
      </w:r>
      <w:r w:rsidR="00C831D5">
        <w:tab/>
      </w:r>
      <w:r w:rsidR="00C405F3" w:rsidRPr="00C405F3">
        <w:t>Zmiany tekstu jednolitego wymienionej ustawy zostały ogłoszone w Dz. U. z 2021 r. poz. 868, 1093, 1505, 1642 i 1873, 2269, 2271, 2376 i</w:t>
      </w:r>
      <w:r w:rsidR="006C7749">
        <w:t xml:space="preserve"> </w:t>
      </w:r>
      <w:r w:rsidR="00C405F3" w:rsidRPr="00C405F3">
        <w:t>2490, oraz z 2022 r. poz. 1</w:t>
      </w:r>
      <w:r w:rsidR="0046566D">
        <w:t>, 200</w:t>
      </w:r>
      <w:r w:rsidR="00AA0A77">
        <w:t>,</w:t>
      </w:r>
      <w:r w:rsidR="0046566D">
        <w:t xml:space="preserve"> 202</w:t>
      </w:r>
      <w:r w:rsidR="00AA0A77">
        <w:t xml:space="preserve"> i 631</w:t>
      </w:r>
      <w:r>
        <w:t>.</w:t>
      </w:r>
    </w:p>
  </w:footnote>
  <w:footnote w:id="7">
    <w:p w14:paraId="0A58495F" w14:textId="740B2E40" w:rsidR="00EE6E94" w:rsidRDefault="00EE6E94" w:rsidP="00F705A6">
      <w:pPr>
        <w:pStyle w:val="ODNONIKtreodnonika"/>
      </w:pPr>
      <w:r>
        <w:rPr>
          <w:rStyle w:val="Odwoanieprzypisudolnego"/>
        </w:rPr>
        <w:footnoteRef/>
      </w:r>
      <w:r w:rsidR="0017478A" w:rsidRPr="00A038D4">
        <w:rPr>
          <w:rStyle w:val="IGindeksgrny"/>
        </w:rPr>
        <w:t>)</w:t>
      </w:r>
      <w:r>
        <w:t xml:space="preserve"> </w:t>
      </w:r>
      <w:r w:rsidR="0017478A">
        <w:tab/>
      </w:r>
      <w:r w:rsidR="00C405F3" w:rsidRPr="00C405F3">
        <w:t>Zmiany tekstu jednolitego wymienionej ustawy zostały ogłoszone w Dz. U. z 2021 r. poz. 868, 1093, 1505, 1642 i 1873, 2269, 2271, 2376 i</w:t>
      </w:r>
      <w:r w:rsidR="006C7749">
        <w:t xml:space="preserve"> </w:t>
      </w:r>
      <w:r w:rsidR="00C405F3" w:rsidRPr="00C405F3">
        <w:t>2490, oraz z 2022 r. poz. 1</w:t>
      </w:r>
      <w:r w:rsidR="0046566D">
        <w:t>, 200</w:t>
      </w:r>
      <w:r w:rsidR="00AA0A77">
        <w:t xml:space="preserve">, </w:t>
      </w:r>
      <w:r w:rsidR="0046566D">
        <w:t>202</w:t>
      </w:r>
      <w:r w:rsidR="00AA0A77">
        <w:t xml:space="preserve"> i 631</w:t>
      </w:r>
      <w:r w:rsidR="000D1684">
        <w:t>.</w:t>
      </w:r>
    </w:p>
  </w:footnote>
  <w:footnote w:id="8">
    <w:p w14:paraId="2FBDD101" w14:textId="51044857" w:rsidR="00B66AF5" w:rsidRDefault="00B66AF5" w:rsidP="00A038D4">
      <w:pPr>
        <w:pStyle w:val="ODNONIKtreodnonika"/>
      </w:pPr>
      <w:r>
        <w:rPr>
          <w:rStyle w:val="Odwoanieprzypisudolnego"/>
        </w:rPr>
        <w:footnoteRef/>
      </w:r>
      <w:r w:rsidRPr="00A038D4">
        <w:rPr>
          <w:rStyle w:val="IGindeksgrny"/>
        </w:rPr>
        <w:t>)</w:t>
      </w:r>
      <w:r>
        <w:t xml:space="preserve"> </w:t>
      </w:r>
      <w:r>
        <w:tab/>
      </w:r>
      <w:r w:rsidR="00376D04" w:rsidRPr="00376D04">
        <w:t>Zmiany tekstu jednolitego wymienionej ustawy zostały ogłoszone w Dz. U. z 2021 r. poz. 868, 1093, 1505, 1642 i 1873, 2269, 2271, 2376 i</w:t>
      </w:r>
      <w:r w:rsidR="006C7749">
        <w:t xml:space="preserve"> </w:t>
      </w:r>
      <w:r w:rsidR="00376D04" w:rsidRPr="00376D04">
        <w:t>2490, oraz z 2022 r. poz. 1</w:t>
      </w:r>
      <w:r w:rsidR="00FC1906">
        <w:t>, 200 i 202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A4A6E" w14:textId="62403951" w:rsidR="00755A25" w:rsidRPr="00B371CC" w:rsidRDefault="00755A25" w:rsidP="00B371CC">
    <w:pPr>
      <w:pStyle w:val="Nagwek"/>
      <w:jc w:val="center"/>
    </w:pPr>
    <w:r>
      <w:t xml:space="preserve">– </w:t>
    </w:r>
    <w:r>
      <w:rPr>
        <w:noProof/>
      </w:rPr>
      <w:fldChar w:fldCharType="begin"/>
    </w:r>
    <w:r>
      <w:rPr>
        <w:noProof/>
      </w:rPr>
      <w:instrText xml:space="preserve"> PAGE  \* MERGEFORMAT </w:instrText>
    </w:r>
    <w:r>
      <w:rPr>
        <w:noProof/>
      </w:rPr>
      <w:fldChar w:fldCharType="separate"/>
    </w:r>
    <w:r>
      <w:rPr>
        <w:noProof/>
      </w:rPr>
      <w:t>39</w:t>
    </w:r>
    <w:r>
      <w:rPr>
        <w:noProof/>
      </w:rPr>
      <w:fldChar w:fldCharType="end"/>
    </w:r>
    <w:r>
      <w:t xml:space="preserve"> –</w:t>
    </w:r>
  </w:p>
  <w:p w14:paraId="4C07EA55" w14:textId="77777777" w:rsidR="00755A25" w:rsidRDefault="00755A25"/>
  <w:p w14:paraId="4790B408" w14:textId="77777777" w:rsidR="00755A25" w:rsidRDefault="00755A25"/>
  <w:p w14:paraId="463DB0E6" w14:textId="77777777" w:rsidR="00755A25" w:rsidRDefault="00755A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42D"/>
    <w:multiLevelType w:val="hybridMultilevel"/>
    <w:tmpl w:val="E8EE9A10"/>
    <w:lvl w:ilvl="0" w:tplc="293E8836">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 w15:restartNumberingAfterBreak="0">
    <w:nsid w:val="0393495B"/>
    <w:multiLevelType w:val="hybridMultilevel"/>
    <w:tmpl w:val="E1CCDE00"/>
    <w:lvl w:ilvl="0" w:tplc="7844303A">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065651B4"/>
    <w:multiLevelType w:val="hybridMultilevel"/>
    <w:tmpl w:val="2BD63AB0"/>
    <w:lvl w:ilvl="0" w:tplc="C1D0CD78">
      <w:start w:val="1"/>
      <w:numFmt w:val="decimal"/>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3" w15:restartNumberingAfterBreak="0">
    <w:nsid w:val="076A1033"/>
    <w:multiLevelType w:val="hybridMultilevel"/>
    <w:tmpl w:val="F0C443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B1C12"/>
    <w:multiLevelType w:val="hybridMultilevel"/>
    <w:tmpl w:val="95A434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96740"/>
    <w:multiLevelType w:val="hybridMultilevel"/>
    <w:tmpl w:val="F738D4EC"/>
    <w:lvl w:ilvl="0" w:tplc="0E7E52CC">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6" w15:restartNumberingAfterBreak="0">
    <w:nsid w:val="12F1555B"/>
    <w:multiLevelType w:val="hybridMultilevel"/>
    <w:tmpl w:val="C660065A"/>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7D63FE"/>
    <w:multiLevelType w:val="hybridMultilevel"/>
    <w:tmpl w:val="CF80F0F0"/>
    <w:lvl w:ilvl="0" w:tplc="FCB66A56">
      <w:start w:val="43"/>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A3E64"/>
    <w:multiLevelType w:val="hybridMultilevel"/>
    <w:tmpl w:val="277ABBA4"/>
    <w:lvl w:ilvl="0" w:tplc="5A502EFE">
      <w:start w:val="1"/>
      <w:numFmt w:val="decimal"/>
      <w:lvlText w:val="%1)"/>
      <w:lvlJc w:val="left"/>
      <w:pPr>
        <w:ind w:left="1014" w:hanging="504"/>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9" w15:restartNumberingAfterBreak="0">
    <w:nsid w:val="1A0979C9"/>
    <w:multiLevelType w:val="hybridMultilevel"/>
    <w:tmpl w:val="55B80BDE"/>
    <w:lvl w:ilvl="0" w:tplc="133C65D6">
      <w:start w:val="43"/>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BE4E44"/>
    <w:multiLevelType w:val="hybridMultilevel"/>
    <w:tmpl w:val="33C2E230"/>
    <w:lvl w:ilvl="0" w:tplc="2E6EA29E">
      <w:start w:val="1"/>
      <w:numFmt w:val="decimal"/>
      <w:lvlText w:val="%1)"/>
      <w:lvlJc w:val="left"/>
      <w:pPr>
        <w:ind w:left="930"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1" w15:restartNumberingAfterBreak="0">
    <w:nsid w:val="223D40CE"/>
    <w:multiLevelType w:val="hybridMultilevel"/>
    <w:tmpl w:val="B770E5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216BB5"/>
    <w:multiLevelType w:val="hybridMultilevel"/>
    <w:tmpl w:val="F3DCFF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2B6B48"/>
    <w:multiLevelType w:val="hybridMultilevel"/>
    <w:tmpl w:val="08982164"/>
    <w:lvl w:ilvl="0" w:tplc="95706B20">
      <w:start w:val="1"/>
      <w:numFmt w:val="lowerLetter"/>
      <w:lvlText w:val="%1)"/>
      <w:lvlJc w:val="left"/>
      <w:pPr>
        <w:ind w:left="1347" w:hanging="360"/>
      </w:pPr>
      <w:rPr>
        <w:rFonts w:hint="default"/>
      </w:rPr>
    </w:lvl>
    <w:lvl w:ilvl="1" w:tplc="04150019">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14" w15:restartNumberingAfterBreak="0">
    <w:nsid w:val="2E6638D0"/>
    <w:multiLevelType w:val="hybridMultilevel"/>
    <w:tmpl w:val="C2F00250"/>
    <w:lvl w:ilvl="0" w:tplc="13786004">
      <w:start w:val="1"/>
      <w:numFmt w:val="decimal"/>
      <w:lvlText w:val="%1)"/>
      <w:lvlJc w:val="left"/>
      <w:pPr>
        <w:ind w:left="1857" w:hanging="360"/>
      </w:pPr>
      <w:rPr>
        <w:rFonts w:ascii="Times" w:eastAsiaTheme="minorEastAsia" w:hAnsi="Times" w:cs="Arial"/>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15" w15:restartNumberingAfterBreak="0">
    <w:nsid w:val="32F33F43"/>
    <w:multiLevelType w:val="multilevel"/>
    <w:tmpl w:val="5B4863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9D905DB"/>
    <w:multiLevelType w:val="hybridMultilevel"/>
    <w:tmpl w:val="A95A74C0"/>
    <w:lvl w:ilvl="0" w:tplc="193EB524">
      <w:start w:val="1"/>
      <w:numFmt w:val="lowerRoman"/>
      <w:lvlText w:val="%1)"/>
      <w:lvlJc w:val="left"/>
      <w:pPr>
        <w:ind w:left="1230" w:hanging="72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7" w15:restartNumberingAfterBreak="0">
    <w:nsid w:val="3DA47F30"/>
    <w:multiLevelType w:val="hybridMultilevel"/>
    <w:tmpl w:val="3D508920"/>
    <w:lvl w:ilvl="0" w:tplc="0415000F">
      <w:start w:val="1"/>
      <w:numFmt w:val="decimal"/>
      <w:lvlText w:val="%1."/>
      <w:lvlJc w:val="left"/>
      <w:pPr>
        <w:ind w:left="2217" w:hanging="360"/>
      </w:pPr>
    </w:lvl>
    <w:lvl w:ilvl="1" w:tplc="04150019" w:tentative="1">
      <w:start w:val="1"/>
      <w:numFmt w:val="lowerLetter"/>
      <w:lvlText w:val="%2."/>
      <w:lvlJc w:val="left"/>
      <w:pPr>
        <w:ind w:left="2937" w:hanging="360"/>
      </w:pPr>
    </w:lvl>
    <w:lvl w:ilvl="2" w:tplc="0415001B" w:tentative="1">
      <w:start w:val="1"/>
      <w:numFmt w:val="lowerRoman"/>
      <w:lvlText w:val="%3."/>
      <w:lvlJc w:val="right"/>
      <w:pPr>
        <w:ind w:left="3657" w:hanging="180"/>
      </w:pPr>
    </w:lvl>
    <w:lvl w:ilvl="3" w:tplc="0415000F" w:tentative="1">
      <w:start w:val="1"/>
      <w:numFmt w:val="decimal"/>
      <w:lvlText w:val="%4."/>
      <w:lvlJc w:val="left"/>
      <w:pPr>
        <w:ind w:left="4377" w:hanging="360"/>
      </w:pPr>
    </w:lvl>
    <w:lvl w:ilvl="4" w:tplc="04150019" w:tentative="1">
      <w:start w:val="1"/>
      <w:numFmt w:val="lowerLetter"/>
      <w:lvlText w:val="%5."/>
      <w:lvlJc w:val="left"/>
      <w:pPr>
        <w:ind w:left="5097" w:hanging="360"/>
      </w:pPr>
    </w:lvl>
    <w:lvl w:ilvl="5" w:tplc="0415001B" w:tentative="1">
      <w:start w:val="1"/>
      <w:numFmt w:val="lowerRoman"/>
      <w:lvlText w:val="%6."/>
      <w:lvlJc w:val="right"/>
      <w:pPr>
        <w:ind w:left="5817" w:hanging="180"/>
      </w:pPr>
    </w:lvl>
    <w:lvl w:ilvl="6" w:tplc="0415000F" w:tentative="1">
      <w:start w:val="1"/>
      <w:numFmt w:val="decimal"/>
      <w:lvlText w:val="%7."/>
      <w:lvlJc w:val="left"/>
      <w:pPr>
        <w:ind w:left="6537" w:hanging="360"/>
      </w:pPr>
    </w:lvl>
    <w:lvl w:ilvl="7" w:tplc="04150019" w:tentative="1">
      <w:start w:val="1"/>
      <w:numFmt w:val="lowerLetter"/>
      <w:lvlText w:val="%8."/>
      <w:lvlJc w:val="left"/>
      <w:pPr>
        <w:ind w:left="7257" w:hanging="360"/>
      </w:pPr>
    </w:lvl>
    <w:lvl w:ilvl="8" w:tplc="0415001B" w:tentative="1">
      <w:start w:val="1"/>
      <w:numFmt w:val="lowerRoman"/>
      <w:lvlText w:val="%9."/>
      <w:lvlJc w:val="right"/>
      <w:pPr>
        <w:ind w:left="7977" w:hanging="180"/>
      </w:pPr>
    </w:lvl>
  </w:abstractNum>
  <w:abstractNum w:abstractNumId="18" w15:restartNumberingAfterBreak="0">
    <w:nsid w:val="3FBD6A19"/>
    <w:multiLevelType w:val="hybridMultilevel"/>
    <w:tmpl w:val="C4C8D814"/>
    <w:lvl w:ilvl="0" w:tplc="9536D88A">
      <w:start w:val="43"/>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1A7848"/>
    <w:multiLevelType w:val="hybridMultilevel"/>
    <w:tmpl w:val="2B54A4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236EEA"/>
    <w:multiLevelType w:val="hybridMultilevel"/>
    <w:tmpl w:val="1C740262"/>
    <w:lvl w:ilvl="0" w:tplc="80608552">
      <w:start w:val="1"/>
      <w:numFmt w:val="lowerLetter"/>
      <w:lvlText w:val="%1)"/>
      <w:lvlJc w:val="left"/>
      <w:pPr>
        <w:ind w:left="870" w:hanging="360"/>
      </w:pPr>
      <w:rPr>
        <w:rFonts w:hint="default"/>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1" w15:restartNumberingAfterBreak="0">
    <w:nsid w:val="471E1C49"/>
    <w:multiLevelType w:val="hybridMultilevel"/>
    <w:tmpl w:val="D3D637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BC0EA6"/>
    <w:multiLevelType w:val="hybridMultilevel"/>
    <w:tmpl w:val="49A23BC2"/>
    <w:lvl w:ilvl="0" w:tplc="D74AB56A">
      <w:start w:val="1"/>
      <w:numFmt w:val="decimal"/>
      <w:lvlText w:val="%1)"/>
      <w:lvlJc w:val="left"/>
      <w:pPr>
        <w:ind w:left="1210"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23" w15:restartNumberingAfterBreak="0">
    <w:nsid w:val="4B176AD4"/>
    <w:multiLevelType w:val="hybridMultilevel"/>
    <w:tmpl w:val="6AA2557E"/>
    <w:lvl w:ilvl="0" w:tplc="F60E017C">
      <w:start w:val="1"/>
      <w:numFmt w:val="decimal"/>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24" w15:restartNumberingAfterBreak="0">
    <w:nsid w:val="4D7302D3"/>
    <w:multiLevelType w:val="hybridMultilevel"/>
    <w:tmpl w:val="2EDABED2"/>
    <w:lvl w:ilvl="0" w:tplc="D1AC3F84">
      <w:start w:val="43"/>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BF5807"/>
    <w:multiLevelType w:val="hybridMultilevel"/>
    <w:tmpl w:val="A4863CDC"/>
    <w:lvl w:ilvl="0" w:tplc="7844303A">
      <w:start w:val="1"/>
      <w:numFmt w:val="lowerLetter"/>
      <w:lvlText w:val="%1)"/>
      <w:lvlJc w:val="left"/>
      <w:pPr>
        <w:ind w:left="978" w:hanging="468"/>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6" w15:restartNumberingAfterBreak="0">
    <w:nsid w:val="50801483"/>
    <w:multiLevelType w:val="hybridMultilevel"/>
    <w:tmpl w:val="6A909232"/>
    <w:lvl w:ilvl="0" w:tplc="127431A8">
      <w:start w:val="1"/>
      <w:numFmt w:val="decimal"/>
      <w:lvlText w:val="%1)"/>
      <w:lvlJc w:val="left"/>
      <w:pPr>
        <w:ind w:left="456" w:hanging="360"/>
      </w:pPr>
      <w:rPr>
        <w:rFonts w:hint="default"/>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7" w15:restartNumberingAfterBreak="0">
    <w:nsid w:val="510742AD"/>
    <w:multiLevelType w:val="hybridMultilevel"/>
    <w:tmpl w:val="83C46F00"/>
    <w:lvl w:ilvl="0" w:tplc="3DA2D68E">
      <w:start w:val="43"/>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0B3446"/>
    <w:multiLevelType w:val="hybridMultilevel"/>
    <w:tmpl w:val="AA1A413C"/>
    <w:lvl w:ilvl="0" w:tplc="A4942FD6">
      <w:start w:val="43"/>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49504C"/>
    <w:multiLevelType w:val="hybridMultilevel"/>
    <w:tmpl w:val="0956952E"/>
    <w:lvl w:ilvl="0" w:tplc="5038ED3E">
      <w:start w:val="1"/>
      <w:numFmt w:val="lowerLetter"/>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30" w15:restartNumberingAfterBreak="0">
    <w:nsid w:val="53703707"/>
    <w:multiLevelType w:val="hybridMultilevel"/>
    <w:tmpl w:val="C8FAC1D4"/>
    <w:lvl w:ilvl="0" w:tplc="9746BFDA">
      <w:start w:val="1"/>
      <w:numFmt w:val="lowerLetter"/>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31" w15:restartNumberingAfterBreak="0">
    <w:nsid w:val="5C766A93"/>
    <w:multiLevelType w:val="hybridMultilevel"/>
    <w:tmpl w:val="9EFCA6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AF388B"/>
    <w:multiLevelType w:val="hybridMultilevel"/>
    <w:tmpl w:val="D2327872"/>
    <w:lvl w:ilvl="0" w:tplc="C1124594">
      <w:start w:val="1"/>
      <w:numFmt w:val="lowerLetter"/>
      <w:lvlText w:val="%1)"/>
      <w:lvlJc w:val="left"/>
      <w:pPr>
        <w:ind w:left="1347" w:hanging="360"/>
      </w:pPr>
      <w:rPr>
        <w:rFonts w:hint="default"/>
      </w:rPr>
    </w:lvl>
    <w:lvl w:ilvl="1" w:tplc="04150019">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33" w15:restartNumberingAfterBreak="0">
    <w:nsid w:val="5F4779BC"/>
    <w:multiLevelType w:val="hybridMultilevel"/>
    <w:tmpl w:val="6776A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F809FD"/>
    <w:multiLevelType w:val="hybridMultilevel"/>
    <w:tmpl w:val="AE521798"/>
    <w:lvl w:ilvl="0" w:tplc="BC08FD36">
      <w:start w:val="1"/>
      <w:numFmt w:val="decimal"/>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35" w15:restartNumberingAfterBreak="0">
    <w:nsid w:val="6AD3664B"/>
    <w:multiLevelType w:val="hybridMultilevel"/>
    <w:tmpl w:val="586CA572"/>
    <w:lvl w:ilvl="0" w:tplc="66CAB23C">
      <w:start w:val="43"/>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C90DED"/>
    <w:multiLevelType w:val="hybridMultilevel"/>
    <w:tmpl w:val="1AA0ED34"/>
    <w:lvl w:ilvl="0" w:tplc="1164A0B8">
      <w:start w:val="1"/>
      <w:numFmt w:val="lowerLetter"/>
      <w:lvlText w:val="%1)"/>
      <w:lvlJc w:val="left"/>
      <w:pPr>
        <w:ind w:left="930"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37" w15:restartNumberingAfterBreak="0">
    <w:nsid w:val="6EFC1259"/>
    <w:multiLevelType w:val="hybridMultilevel"/>
    <w:tmpl w:val="2AC05CBA"/>
    <w:lvl w:ilvl="0" w:tplc="F92A6BB2">
      <w:start w:val="6"/>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38" w15:restartNumberingAfterBreak="0">
    <w:nsid w:val="706F130C"/>
    <w:multiLevelType w:val="hybridMultilevel"/>
    <w:tmpl w:val="0E1A405A"/>
    <w:lvl w:ilvl="0" w:tplc="5448E22A">
      <w:start w:val="1"/>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0E4C10"/>
    <w:multiLevelType w:val="hybridMultilevel"/>
    <w:tmpl w:val="2A4C18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5F7597"/>
    <w:multiLevelType w:val="hybridMultilevel"/>
    <w:tmpl w:val="84A07E54"/>
    <w:lvl w:ilvl="0" w:tplc="FFFFFFFF">
      <w:start w:val="1"/>
      <w:numFmt w:val="decimal"/>
      <w:lvlText w:val="%1)"/>
      <w:lvlJc w:val="left"/>
      <w:pPr>
        <w:ind w:left="1857" w:hanging="360"/>
      </w:pPr>
      <w:rPr>
        <w:rFonts w:ascii="Times" w:eastAsiaTheme="minorEastAsia" w:hAnsi="Times" w:cs="Arial"/>
      </w:rPr>
    </w:lvl>
    <w:lvl w:ilvl="1" w:tplc="FFFFFFFF" w:tentative="1">
      <w:start w:val="1"/>
      <w:numFmt w:val="lowerLetter"/>
      <w:lvlText w:val="%2."/>
      <w:lvlJc w:val="left"/>
      <w:pPr>
        <w:ind w:left="2577" w:hanging="360"/>
      </w:pPr>
    </w:lvl>
    <w:lvl w:ilvl="2" w:tplc="FFFFFFFF" w:tentative="1">
      <w:start w:val="1"/>
      <w:numFmt w:val="lowerRoman"/>
      <w:lvlText w:val="%3."/>
      <w:lvlJc w:val="right"/>
      <w:pPr>
        <w:ind w:left="3297" w:hanging="180"/>
      </w:pPr>
    </w:lvl>
    <w:lvl w:ilvl="3" w:tplc="FFFFFFFF" w:tentative="1">
      <w:start w:val="1"/>
      <w:numFmt w:val="decimal"/>
      <w:lvlText w:val="%4."/>
      <w:lvlJc w:val="left"/>
      <w:pPr>
        <w:ind w:left="4017" w:hanging="360"/>
      </w:pPr>
    </w:lvl>
    <w:lvl w:ilvl="4" w:tplc="FFFFFFFF" w:tentative="1">
      <w:start w:val="1"/>
      <w:numFmt w:val="lowerLetter"/>
      <w:lvlText w:val="%5."/>
      <w:lvlJc w:val="left"/>
      <w:pPr>
        <w:ind w:left="4737" w:hanging="360"/>
      </w:pPr>
    </w:lvl>
    <w:lvl w:ilvl="5" w:tplc="FFFFFFFF" w:tentative="1">
      <w:start w:val="1"/>
      <w:numFmt w:val="lowerRoman"/>
      <w:lvlText w:val="%6."/>
      <w:lvlJc w:val="right"/>
      <w:pPr>
        <w:ind w:left="5457" w:hanging="180"/>
      </w:pPr>
    </w:lvl>
    <w:lvl w:ilvl="6" w:tplc="FFFFFFFF" w:tentative="1">
      <w:start w:val="1"/>
      <w:numFmt w:val="decimal"/>
      <w:lvlText w:val="%7."/>
      <w:lvlJc w:val="left"/>
      <w:pPr>
        <w:ind w:left="6177" w:hanging="360"/>
      </w:pPr>
    </w:lvl>
    <w:lvl w:ilvl="7" w:tplc="FFFFFFFF" w:tentative="1">
      <w:start w:val="1"/>
      <w:numFmt w:val="lowerLetter"/>
      <w:lvlText w:val="%8."/>
      <w:lvlJc w:val="left"/>
      <w:pPr>
        <w:ind w:left="6897" w:hanging="360"/>
      </w:pPr>
    </w:lvl>
    <w:lvl w:ilvl="8" w:tplc="FFFFFFFF" w:tentative="1">
      <w:start w:val="1"/>
      <w:numFmt w:val="lowerRoman"/>
      <w:lvlText w:val="%9."/>
      <w:lvlJc w:val="right"/>
      <w:pPr>
        <w:ind w:left="7617" w:hanging="180"/>
      </w:pPr>
    </w:lvl>
  </w:abstractNum>
  <w:abstractNum w:abstractNumId="41" w15:restartNumberingAfterBreak="0">
    <w:nsid w:val="73486F33"/>
    <w:multiLevelType w:val="hybridMultilevel"/>
    <w:tmpl w:val="F2F0A020"/>
    <w:lvl w:ilvl="0" w:tplc="331AD752">
      <w:start w:val="1"/>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A61CE2"/>
    <w:multiLevelType w:val="hybridMultilevel"/>
    <w:tmpl w:val="B81A6A76"/>
    <w:lvl w:ilvl="0" w:tplc="F4DAE408">
      <w:start w:val="43"/>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504E5B"/>
    <w:multiLevelType w:val="hybridMultilevel"/>
    <w:tmpl w:val="713EE06C"/>
    <w:lvl w:ilvl="0" w:tplc="88B86678">
      <w:start w:val="1"/>
      <w:numFmt w:val="lowerLetter"/>
      <w:lvlText w:val="%1)"/>
      <w:lvlJc w:val="left"/>
      <w:pPr>
        <w:ind w:left="1236" w:hanging="360"/>
      </w:pPr>
      <w:rPr>
        <w:rFonts w:hint="default"/>
      </w:rPr>
    </w:lvl>
    <w:lvl w:ilvl="1" w:tplc="04150019" w:tentative="1">
      <w:start w:val="1"/>
      <w:numFmt w:val="lowerLetter"/>
      <w:lvlText w:val="%2."/>
      <w:lvlJc w:val="left"/>
      <w:pPr>
        <w:ind w:left="1956" w:hanging="360"/>
      </w:pPr>
    </w:lvl>
    <w:lvl w:ilvl="2" w:tplc="0415001B" w:tentative="1">
      <w:start w:val="1"/>
      <w:numFmt w:val="lowerRoman"/>
      <w:lvlText w:val="%3."/>
      <w:lvlJc w:val="right"/>
      <w:pPr>
        <w:ind w:left="2676" w:hanging="180"/>
      </w:pPr>
    </w:lvl>
    <w:lvl w:ilvl="3" w:tplc="0415000F" w:tentative="1">
      <w:start w:val="1"/>
      <w:numFmt w:val="decimal"/>
      <w:lvlText w:val="%4."/>
      <w:lvlJc w:val="left"/>
      <w:pPr>
        <w:ind w:left="3396" w:hanging="360"/>
      </w:pPr>
    </w:lvl>
    <w:lvl w:ilvl="4" w:tplc="04150019" w:tentative="1">
      <w:start w:val="1"/>
      <w:numFmt w:val="lowerLetter"/>
      <w:lvlText w:val="%5."/>
      <w:lvlJc w:val="left"/>
      <w:pPr>
        <w:ind w:left="4116" w:hanging="360"/>
      </w:pPr>
    </w:lvl>
    <w:lvl w:ilvl="5" w:tplc="0415001B" w:tentative="1">
      <w:start w:val="1"/>
      <w:numFmt w:val="lowerRoman"/>
      <w:lvlText w:val="%6."/>
      <w:lvlJc w:val="right"/>
      <w:pPr>
        <w:ind w:left="4836" w:hanging="180"/>
      </w:pPr>
    </w:lvl>
    <w:lvl w:ilvl="6" w:tplc="0415000F" w:tentative="1">
      <w:start w:val="1"/>
      <w:numFmt w:val="decimal"/>
      <w:lvlText w:val="%7."/>
      <w:lvlJc w:val="left"/>
      <w:pPr>
        <w:ind w:left="5556" w:hanging="360"/>
      </w:pPr>
    </w:lvl>
    <w:lvl w:ilvl="7" w:tplc="04150019" w:tentative="1">
      <w:start w:val="1"/>
      <w:numFmt w:val="lowerLetter"/>
      <w:lvlText w:val="%8."/>
      <w:lvlJc w:val="left"/>
      <w:pPr>
        <w:ind w:left="6276" w:hanging="360"/>
      </w:pPr>
    </w:lvl>
    <w:lvl w:ilvl="8" w:tplc="0415001B" w:tentative="1">
      <w:start w:val="1"/>
      <w:numFmt w:val="lowerRoman"/>
      <w:lvlText w:val="%9."/>
      <w:lvlJc w:val="right"/>
      <w:pPr>
        <w:ind w:left="6996" w:hanging="180"/>
      </w:pPr>
    </w:lvl>
  </w:abstractNum>
  <w:abstractNum w:abstractNumId="44" w15:restartNumberingAfterBreak="0">
    <w:nsid w:val="7A375EBE"/>
    <w:multiLevelType w:val="hybridMultilevel"/>
    <w:tmpl w:val="86EC8E30"/>
    <w:lvl w:ilvl="0" w:tplc="29CE3CB6">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5" w15:restartNumberingAfterBreak="0">
    <w:nsid w:val="7BB0650C"/>
    <w:multiLevelType w:val="hybridMultilevel"/>
    <w:tmpl w:val="38FA223A"/>
    <w:lvl w:ilvl="0" w:tplc="645C7BC8">
      <w:start w:val="1"/>
      <w:numFmt w:val="decimal"/>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46" w15:restartNumberingAfterBreak="0">
    <w:nsid w:val="7E456AED"/>
    <w:multiLevelType w:val="hybridMultilevel"/>
    <w:tmpl w:val="782C9166"/>
    <w:lvl w:ilvl="0" w:tplc="01C2C3DC">
      <w:start w:val="43"/>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25"/>
  </w:num>
  <w:num w:numId="3">
    <w:abstractNumId w:val="3"/>
  </w:num>
  <w:num w:numId="4">
    <w:abstractNumId w:val="1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32"/>
  </w:num>
  <w:num w:numId="8">
    <w:abstractNumId w:val="8"/>
  </w:num>
  <w:num w:numId="9">
    <w:abstractNumId w:val="17"/>
  </w:num>
  <w:num w:numId="10">
    <w:abstractNumId w:val="35"/>
  </w:num>
  <w:num w:numId="11">
    <w:abstractNumId w:val="9"/>
  </w:num>
  <w:num w:numId="12">
    <w:abstractNumId w:val="24"/>
  </w:num>
  <w:num w:numId="13">
    <w:abstractNumId w:val="28"/>
  </w:num>
  <w:num w:numId="14">
    <w:abstractNumId w:val="42"/>
  </w:num>
  <w:num w:numId="15">
    <w:abstractNumId w:val="46"/>
  </w:num>
  <w:num w:numId="16">
    <w:abstractNumId w:val="18"/>
  </w:num>
  <w:num w:numId="17">
    <w:abstractNumId w:val="7"/>
  </w:num>
  <w:num w:numId="18">
    <w:abstractNumId w:val="27"/>
  </w:num>
  <w:num w:numId="19">
    <w:abstractNumId w:val="19"/>
  </w:num>
  <w:num w:numId="20">
    <w:abstractNumId w:val="41"/>
  </w:num>
  <w:num w:numId="21">
    <w:abstractNumId w:val="43"/>
  </w:num>
  <w:num w:numId="22">
    <w:abstractNumId w:val="36"/>
  </w:num>
  <w:num w:numId="23">
    <w:abstractNumId w:val="33"/>
  </w:num>
  <w:num w:numId="24">
    <w:abstractNumId w:val="1"/>
  </w:num>
  <w:num w:numId="25">
    <w:abstractNumId w:val="31"/>
  </w:num>
  <w:num w:numId="26">
    <w:abstractNumId w:val="6"/>
  </w:num>
  <w:num w:numId="27">
    <w:abstractNumId w:val="38"/>
  </w:num>
  <w:num w:numId="28">
    <w:abstractNumId w:val="5"/>
  </w:num>
  <w:num w:numId="29">
    <w:abstractNumId w:val="11"/>
  </w:num>
  <w:num w:numId="30">
    <w:abstractNumId w:val="23"/>
  </w:num>
  <w:num w:numId="31">
    <w:abstractNumId w:val="12"/>
  </w:num>
  <w:num w:numId="32">
    <w:abstractNumId w:val="26"/>
  </w:num>
  <w:num w:numId="33">
    <w:abstractNumId w:val="16"/>
  </w:num>
  <w:num w:numId="34">
    <w:abstractNumId w:val="37"/>
  </w:num>
  <w:num w:numId="35">
    <w:abstractNumId w:val="20"/>
  </w:num>
  <w:num w:numId="36">
    <w:abstractNumId w:val="39"/>
  </w:num>
  <w:num w:numId="37">
    <w:abstractNumId w:val="0"/>
  </w:num>
  <w:num w:numId="38">
    <w:abstractNumId w:val="44"/>
  </w:num>
  <w:num w:numId="39">
    <w:abstractNumId w:val="29"/>
  </w:num>
  <w:num w:numId="40">
    <w:abstractNumId w:val="34"/>
  </w:num>
  <w:num w:numId="41">
    <w:abstractNumId w:val="21"/>
  </w:num>
  <w:num w:numId="42">
    <w:abstractNumId w:val="14"/>
  </w:num>
  <w:num w:numId="43">
    <w:abstractNumId w:val="40"/>
  </w:num>
  <w:num w:numId="44">
    <w:abstractNumId w:val="10"/>
  </w:num>
  <w:num w:numId="45">
    <w:abstractNumId w:val="4"/>
  </w:num>
  <w:num w:numId="46">
    <w:abstractNumId w:val="30"/>
  </w:num>
  <w:num w:numId="47">
    <w:abstractNumId w:val="45"/>
  </w:num>
  <w:num w:numId="4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464"/>
    <w:rsid w:val="000012DA"/>
    <w:rsid w:val="00001336"/>
    <w:rsid w:val="00001E21"/>
    <w:rsid w:val="00002355"/>
    <w:rsid w:val="0000246E"/>
    <w:rsid w:val="0000265E"/>
    <w:rsid w:val="00002772"/>
    <w:rsid w:val="00002D83"/>
    <w:rsid w:val="000030D4"/>
    <w:rsid w:val="00003862"/>
    <w:rsid w:val="00003B99"/>
    <w:rsid w:val="0000512F"/>
    <w:rsid w:val="000059FD"/>
    <w:rsid w:val="0000719A"/>
    <w:rsid w:val="000113D3"/>
    <w:rsid w:val="00012646"/>
    <w:rsid w:val="00012A35"/>
    <w:rsid w:val="00012D2E"/>
    <w:rsid w:val="000149F6"/>
    <w:rsid w:val="00015303"/>
    <w:rsid w:val="000154F3"/>
    <w:rsid w:val="00016099"/>
    <w:rsid w:val="00016491"/>
    <w:rsid w:val="00016C46"/>
    <w:rsid w:val="0001751A"/>
    <w:rsid w:val="00017601"/>
    <w:rsid w:val="00017DC2"/>
    <w:rsid w:val="00021522"/>
    <w:rsid w:val="0002258F"/>
    <w:rsid w:val="0002341E"/>
    <w:rsid w:val="00023471"/>
    <w:rsid w:val="00023F13"/>
    <w:rsid w:val="000246D7"/>
    <w:rsid w:val="00024AAD"/>
    <w:rsid w:val="00026534"/>
    <w:rsid w:val="00030634"/>
    <w:rsid w:val="00030F41"/>
    <w:rsid w:val="000319C1"/>
    <w:rsid w:val="00031A8B"/>
    <w:rsid w:val="00031BCA"/>
    <w:rsid w:val="000330FA"/>
    <w:rsid w:val="00033303"/>
    <w:rsid w:val="0003362F"/>
    <w:rsid w:val="00034121"/>
    <w:rsid w:val="00034F7A"/>
    <w:rsid w:val="00036B63"/>
    <w:rsid w:val="00037E1A"/>
    <w:rsid w:val="00037F0F"/>
    <w:rsid w:val="00040172"/>
    <w:rsid w:val="00042527"/>
    <w:rsid w:val="00042904"/>
    <w:rsid w:val="00043495"/>
    <w:rsid w:val="00043E41"/>
    <w:rsid w:val="000469E0"/>
    <w:rsid w:val="00046A75"/>
    <w:rsid w:val="00046ACE"/>
    <w:rsid w:val="00046B81"/>
    <w:rsid w:val="00046D59"/>
    <w:rsid w:val="00047268"/>
    <w:rsid w:val="000472C8"/>
    <w:rsid w:val="00047312"/>
    <w:rsid w:val="00050033"/>
    <w:rsid w:val="000506AF"/>
    <w:rsid w:val="000508BD"/>
    <w:rsid w:val="000517AB"/>
    <w:rsid w:val="0005339C"/>
    <w:rsid w:val="0005571B"/>
    <w:rsid w:val="0005592B"/>
    <w:rsid w:val="00055B42"/>
    <w:rsid w:val="00055C41"/>
    <w:rsid w:val="0005772B"/>
    <w:rsid w:val="00057AB3"/>
    <w:rsid w:val="00060076"/>
    <w:rsid w:val="00060086"/>
    <w:rsid w:val="00060432"/>
    <w:rsid w:val="00060CC3"/>
    <w:rsid w:val="00060D87"/>
    <w:rsid w:val="000615A5"/>
    <w:rsid w:val="000619C4"/>
    <w:rsid w:val="0006298E"/>
    <w:rsid w:val="00064E4C"/>
    <w:rsid w:val="00065176"/>
    <w:rsid w:val="00065346"/>
    <w:rsid w:val="00066901"/>
    <w:rsid w:val="0006715E"/>
    <w:rsid w:val="000702A8"/>
    <w:rsid w:val="00071BEE"/>
    <w:rsid w:val="0007268E"/>
    <w:rsid w:val="00073426"/>
    <w:rsid w:val="000736CD"/>
    <w:rsid w:val="0007533B"/>
    <w:rsid w:val="0007545D"/>
    <w:rsid w:val="0007569A"/>
    <w:rsid w:val="000760BF"/>
    <w:rsid w:val="0007613E"/>
    <w:rsid w:val="00076A24"/>
    <w:rsid w:val="00076AD1"/>
    <w:rsid w:val="00076BFC"/>
    <w:rsid w:val="00076D35"/>
    <w:rsid w:val="0008121E"/>
    <w:rsid w:val="000814A7"/>
    <w:rsid w:val="00083E2A"/>
    <w:rsid w:val="00084EAB"/>
    <w:rsid w:val="0008557B"/>
    <w:rsid w:val="00085CE7"/>
    <w:rsid w:val="00086CA9"/>
    <w:rsid w:val="00087A5C"/>
    <w:rsid w:val="000905A1"/>
    <w:rsid w:val="000906EE"/>
    <w:rsid w:val="00091BA2"/>
    <w:rsid w:val="000923E7"/>
    <w:rsid w:val="00092780"/>
    <w:rsid w:val="00093C9C"/>
    <w:rsid w:val="000944EF"/>
    <w:rsid w:val="0009505D"/>
    <w:rsid w:val="00095228"/>
    <w:rsid w:val="000965F7"/>
    <w:rsid w:val="0009681B"/>
    <w:rsid w:val="00096BE1"/>
    <w:rsid w:val="0009732D"/>
    <w:rsid w:val="000973F0"/>
    <w:rsid w:val="000A0485"/>
    <w:rsid w:val="000A1296"/>
    <w:rsid w:val="000A1695"/>
    <w:rsid w:val="000A1C27"/>
    <w:rsid w:val="000A1DAD"/>
    <w:rsid w:val="000A2649"/>
    <w:rsid w:val="000A26AE"/>
    <w:rsid w:val="000A2E5F"/>
    <w:rsid w:val="000A323B"/>
    <w:rsid w:val="000A39D2"/>
    <w:rsid w:val="000A424C"/>
    <w:rsid w:val="000A6582"/>
    <w:rsid w:val="000A6C98"/>
    <w:rsid w:val="000A79BC"/>
    <w:rsid w:val="000B001F"/>
    <w:rsid w:val="000B0570"/>
    <w:rsid w:val="000B0F49"/>
    <w:rsid w:val="000B298D"/>
    <w:rsid w:val="000B3342"/>
    <w:rsid w:val="000B443B"/>
    <w:rsid w:val="000B52F2"/>
    <w:rsid w:val="000B5B2D"/>
    <w:rsid w:val="000B5DCE"/>
    <w:rsid w:val="000B6261"/>
    <w:rsid w:val="000B65EA"/>
    <w:rsid w:val="000B668E"/>
    <w:rsid w:val="000B7FF3"/>
    <w:rsid w:val="000C05BA"/>
    <w:rsid w:val="000C0E8F"/>
    <w:rsid w:val="000C1AA7"/>
    <w:rsid w:val="000C205D"/>
    <w:rsid w:val="000C2228"/>
    <w:rsid w:val="000C281F"/>
    <w:rsid w:val="000C2F15"/>
    <w:rsid w:val="000C313E"/>
    <w:rsid w:val="000C346C"/>
    <w:rsid w:val="000C4BC4"/>
    <w:rsid w:val="000C4CC6"/>
    <w:rsid w:val="000C6B74"/>
    <w:rsid w:val="000D0110"/>
    <w:rsid w:val="000D047B"/>
    <w:rsid w:val="000D1684"/>
    <w:rsid w:val="000D2468"/>
    <w:rsid w:val="000D318A"/>
    <w:rsid w:val="000D4A9F"/>
    <w:rsid w:val="000D51D7"/>
    <w:rsid w:val="000D54D7"/>
    <w:rsid w:val="000D612F"/>
    <w:rsid w:val="000D6173"/>
    <w:rsid w:val="000D61F7"/>
    <w:rsid w:val="000D6F83"/>
    <w:rsid w:val="000D7B38"/>
    <w:rsid w:val="000D7C6E"/>
    <w:rsid w:val="000E0368"/>
    <w:rsid w:val="000E04A4"/>
    <w:rsid w:val="000E154D"/>
    <w:rsid w:val="000E25CC"/>
    <w:rsid w:val="000E2C19"/>
    <w:rsid w:val="000E2C38"/>
    <w:rsid w:val="000E3694"/>
    <w:rsid w:val="000E490F"/>
    <w:rsid w:val="000E4F30"/>
    <w:rsid w:val="000E50DD"/>
    <w:rsid w:val="000E5101"/>
    <w:rsid w:val="000E5670"/>
    <w:rsid w:val="000E6241"/>
    <w:rsid w:val="000E66E4"/>
    <w:rsid w:val="000F0F1B"/>
    <w:rsid w:val="000F10DF"/>
    <w:rsid w:val="000F151B"/>
    <w:rsid w:val="000F1BE6"/>
    <w:rsid w:val="000F2BE3"/>
    <w:rsid w:val="000F2F86"/>
    <w:rsid w:val="000F30FB"/>
    <w:rsid w:val="000F397D"/>
    <w:rsid w:val="000F3D0D"/>
    <w:rsid w:val="000F3EE6"/>
    <w:rsid w:val="000F4870"/>
    <w:rsid w:val="000F6ED4"/>
    <w:rsid w:val="000F72AE"/>
    <w:rsid w:val="000F7659"/>
    <w:rsid w:val="000F7A6E"/>
    <w:rsid w:val="000F7E5F"/>
    <w:rsid w:val="00100D8B"/>
    <w:rsid w:val="0010362B"/>
    <w:rsid w:val="0010367A"/>
    <w:rsid w:val="001042BA"/>
    <w:rsid w:val="0010452D"/>
    <w:rsid w:val="00104722"/>
    <w:rsid w:val="00106D03"/>
    <w:rsid w:val="00110465"/>
    <w:rsid w:val="00110628"/>
    <w:rsid w:val="001108D9"/>
    <w:rsid w:val="00110EEA"/>
    <w:rsid w:val="00111131"/>
    <w:rsid w:val="0011245A"/>
    <w:rsid w:val="00112704"/>
    <w:rsid w:val="0011440A"/>
    <w:rsid w:val="0011493E"/>
    <w:rsid w:val="00114BF1"/>
    <w:rsid w:val="0011502E"/>
    <w:rsid w:val="00115B72"/>
    <w:rsid w:val="00115C50"/>
    <w:rsid w:val="00116FAF"/>
    <w:rsid w:val="001170CA"/>
    <w:rsid w:val="001209EC"/>
    <w:rsid w:val="00120A9E"/>
    <w:rsid w:val="00121493"/>
    <w:rsid w:val="0012189E"/>
    <w:rsid w:val="00121B8A"/>
    <w:rsid w:val="001223BD"/>
    <w:rsid w:val="001227AC"/>
    <w:rsid w:val="0012452C"/>
    <w:rsid w:val="0012487F"/>
    <w:rsid w:val="00125A9C"/>
    <w:rsid w:val="001270A2"/>
    <w:rsid w:val="0012718A"/>
    <w:rsid w:val="001275CB"/>
    <w:rsid w:val="00131237"/>
    <w:rsid w:val="0013219B"/>
    <w:rsid w:val="001329AC"/>
    <w:rsid w:val="001336B8"/>
    <w:rsid w:val="00134402"/>
    <w:rsid w:val="00134650"/>
    <w:rsid w:val="00134CA0"/>
    <w:rsid w:val="0013577D"/>
    <w:rsid w:val="00137C03"/>
    <w:rsid w:val="001401EE"/>
    <w:rsid w:val="0014026F"/>
    <w:rsid w:val="001405E8"/>
    <w:rsid w:val="00141F6F"/>
    <w:rsid w:val="00142EB6"/>
    <w:rsid w:val="00143CFC"/>
    <w:rsid w:val="00144443"/>
    <w:rsid w:val="00145410"/>
    <w:rsid w:val="00146545"/>
    <w:rsid w:val="00147A47"/>
    <w:rsid w:val="00147AA1"/>
    <w:rsid w:val="00152028"/>
    <w:rsid w:val="001520AD"/>
    <w:rsid w:val="001520CF"/>
    <w:rsid w:val="00152AE1"/>
    <w:rsid w:val="00154387"/>
    <w:rsid w:val="00154443"/>
    <w:rsid w:val="00154650"/>
    <w:rsid w:val="00154840"/>
    <w:rsid w:val="00154B8F"/>
    <w:rsid w:val="001552C1"/>
    <w:rsid w:val="00155D1C"/>
    <w:rsid w:val="0015667C"/>
    <w:rsid w:val="0015673A"/>
    <w:rsid w:val="00156D47"/>
    <w:rsid w:val="00156D48"/>
    <w:rsid w:val="00157110"/>
    <w:rsid w:val="0015742A"/>
    <w:rsid w:val="001579FF"/>
    <w:rsid w:val="00157DA1"/>
    <w:rsid w:val="00161788"/>
    <w:rsid w:val="00161F98"/>
    <w:rsid w:val="0016244C"/>
    <w:rsid w:val="00163147"/>
    <w:rsid w:val="0016340C"/>
    <w:rsid w:val="00164C57"/>
    <w:rsid w:val="00164C9D"/>
    <w:rsid w:val="00164DCA"/>
    <w:rsid w:val="001651D8"/>
    <w:rsid w:val="00165CC4"/>
    <w:rsid w:val="00166321"/>
    <w:rsid w:val="00166865"/>
    <w:rsid w:val="00166876"/>
    <w:rsid w:val="00166B9A"/>
    <w:rsid w:val="00167B0C"/>
    <w:rsid w:val="00167C69"/>
    <w:rsid w:val="00170F27"/>
    <w:rsid w:val="0017190D"/>
    <w:rsid w:val="00172925"/>
    <w:rsid w:val="00172B5C"/>
    <w:rsid w:val="00172F7A"/>
    <w:rsid w:val="00173150"/>
    <w:rsid w:val="00173390"/>
    <w:rsid w:val="001736F0"/>
    <w:rsid w:val="00173BB3"/>
    <w:rsid w:val="001740D0"/>
    <w:rsid w:val="001741B2"/>
    <w:rsid w:val="0017478A"/>
    <w:rsid w:val="00174F2C"/>
    <w:rsid w:val="00175288"/>
    <w:rsid w:val="001760EA"/>
    <w:rsid w:val="001768A0"/>
    <w:rsid w:val="00177B2B"/>
    <w:rsid w:val="00180F2A"/>
    <w:rsid w:val="001811F9"/>
    <w:rsid w:val="001826F1"/>
    <w:rsid w:val="00182D50"/>
    <w:rsid w:val="00183820"/>
    <w:rsid w:val="00184B91"/>
    <w:rsid w:val="00184D4A"/>
    <w:rsid w:val="00186E28"/>
    <w:rsid w:val="00186EC1"/>
    <w:rsid w:val="0018716B"/>
    <w:rsid w:val="001908D3"/>
    <w:rsid w:val="00191E1F"/>
    <w:rsid w:val="00192BDC"/>
    <w:rsid w:val="001933BF"/>
    <w:rsid w:val="0019466C"/>
    <w:rsid w:val="0019473B"/>
    <w:rsid w:val="001952B1"/>
    <w:rsid w:val="0019672A"/>
    <w:rsid w:val="00196E39"/>
    <w:rsid w:val="00197649"/>
    <w:rsid w:val="001A01FB"/>
    <w:rsid w:val="001A0835"/>
    <w:rsid w:val="001A0FC5"/>
    <w:rsid w:val="001A10E9"/>
    <w:rsid w:val="001A183D"/>
    <w:rsid w:val="001A2B65"/>
    <w:rsid w:val="001A3CD3"/>
    <w:rsid w:val="001A4AAD"/>
    <w:rsid w:val="001A4D54"/>
    <w:rsid w:val="001A5BEF"/>
    <w:rsid w:val="001A5D67"/>
    <w:rsid w:val="001A6AAB"/>
    <w:rsid w:val="001A7E54"/>
    <w:rsid w:val="001A7F15"/>
    <w:rsid w:val="001B006E"/>
    <w:rsid w:val="001B0406"/>
    <w:rsid w:val="001B1DBB"/>
    <w:rsid w:val="001B2205"/>
    <w:rsid w:val="001B342E"/>
    <w:rsid w:val="001B58A1"/>
    <w:rsid w:val="001B7D45"/>
    <w:rsid w:val="001C0A0E"/>
    <w:rsid w:val="001C11A2"/>
    <w:rsid w:val="001C1832"/>
    <w:rsid w:val="001C188C"/>
    <w:rsid w:val="001C3741"/>
    <w:rsid w:val="001C38E5"/>
    <w:rsid w:val="001C3BDD"/>
    <w:rsid w:val="001C403E"/>
    <w:rsid w:val="001C4422"/>
    <w:rsid w:val="001C4C1D"/>
    <w:rsid w:val="001C69F3"/>
    <w:rsid w:val="001C6C3F"/>
    <w:rsid w:val="001C794C"/>
    <w:rsid w:val="001C7D09"/>
    <w:rsid w:val="001D04FC"/>
    <w:rsid w:val="001D1783"/>
    <w:rsid w:val="001D279D"/>
    <w:rsid w:val="001D3700"/>
    <w:rsid w:val="001D53CD"/>
    <w:rsid w:val="001D55A3"/>
    <w:rsid w:val="001D577E"/>
    <w:rsid w:val="001D585B"/>
    <w:rsid w:val="001D5AD4"/>
    <w:rsid w:val="001D5AF5"/>
    <w:rsid w:val="001D6D6C"/>
    <w:rsid w:val="001D74B4"/>
    <w:rsid w:val="001E0115"/>
    <w:rsid w:val="001E1E73"/>
    <w:rsid w:val="001E2666"/>
    <w:rsid w:val="001E3380"/>
    <w:rsid w:val="001E4E0C"/>
    <w:rsid w:val="001E526D"/>
    <w:rsid w:val="001E5655"/>
    <w:rsid w:val="001E7F18"/>
    <w:rsid w:val="001F04D1"/>
    <w:rsid w:val="001F0FEC"/>
    <w:rsid w:val="001F13B3"/>
    <w:rsid w:val="001F1832"/>
    <w:rsid w:val="001F1868"/>
    <w:rsid w:val="001F197D"/>
    <w:rsid w:val="001F220F"/>
    <w:rsid w:val="001F25B3"/>
    <w:rsid w:val="001F3661"/>
    <w:rsid w:val="001F440C"/>
    <w:rsid w:val="001F47B1"/>
    <w:rsid w:val="001F4ED4"/>
    <w:rsid w:val="001F57CE"/>
    <w:rsid w:val="001F6616"/>
    <w:rsid w:val="001F6AC3"/>
    <w:rsid w:val="00200018"/>
    <w:rsid w:val="00201561"/>
    <w:rsid w:val="00201EF8"/>
    <w:rsid w:val="0020247F"/>
    <w:rsid w:val="00202BD4"/>
    <w:rsid w:val="002040B7"/>
    <w:rsid w:val="0020435D"/>
    <w:rsid w:val="002047D0"/>
    <w:rsid w:val="00204A97"/>
    <w:rsid w:val="0020503C"/>
    <w:rsid w:val="002050EE"/>
    <w:rsid w:val="00205558"/>
    <w:rsid w:val="00205838"/>
    <w:rsid w:val="0020669D"/>
    <w:rsid w:val="002102DE"/>
    <w:rsid w:val="00210F77"/>
    <w:rsid w:val="00211457"/>
    <w:rsid w:val="002114EF"/>
    <w:rsid w:val="00211523"/>
    <w:rsid w:val="002117B1"/>
    <w:rsid w:val="00212276"/>
    <w:rsid w:val="00212526"/>
    <w:rsid w:val="002127FF"/>
    <w:rsid w:val="00215084"/>
    <w:rsid w:val="00216136"/>
    <w:rsid w:val="00216532"/>
    <w:rsid w:val="002166AD"/>
    <w:rsid w:val="00217871"/>
    <w:rsid w:val="002211B6"/>
    <w:rsid w:val="00221ED8"/>
    <w:rsid w:val="002231EA"/>
    <w:rsid w:val="00223C50"/>
    <w:rsid w:val="00223FDF"/>
    <w:rsid w:val="002244BD"/>
    <w:rsid w:val="002249F9"/>
    <w:rsid w:val="002279C0"/>
    <w:rsid w:val="00230580"/>
    <w:rsid w:val="002308BD"/>
    <w:rsid w:val="00230AF4"/>
    <w:rsid w:val="00230B09"/>
    <w:rsid w:val="0023176C"/>
    <w:rsid w:val="00231B5A"/>
    <w:rsid w:val="002320ED"/>
    <w:rsid w:val="002328D7"/>
    <w:rsid w:val="0023727E"/>
    <w:rsid w:val="002401DE"/>
    <w:rsid w:val="00242081"/>
    <w:rsid w:val="00242DBF"/>
    <w:rsid w:val="00243777"/>
    <w:rsid w:val="00243E80"/>
    <w:rsid w:val="00243F9F"/>
    <w:rsid w:val="002441CD"/>
    <w:rsid w:val="00245BEF"/>
    <w:rsid w:val="002464EA"/>
    <w:rsid w:val="00246A7E"/>
    <w:rsid w:val="002501A3"/>
    <w:rsid w:val="00250C01"/>
    <w:rsid w:val="0025166C"/>
    <w:rsid w:val="00252B4A"/>
    <w:rsid w:val="00253EA5"/>
    <w:rsid w:val="002540E0"/>
    <w:rsid w:val="00254788"/>
    <w:rsid w:val="00254A37"/>
    <w:rsid w:val="00254F19"/>
    <w:rsid w:val="002555D4"/>
    <w:rsid w:val="00255C12"/>
    <w:rsid w:val="00255EF2"/>
    <w:rsid w:val="002562A8"/>
    <w:rsid w:val="00257DE5"/>
    <w:rsid w:val="002611A4"/>
    <w:rsid w:val="00261A16"/>
    <w:rsid w:val="00261AF1"/>
    <w:rsid w:val="0026302B"/>
    <w:rsid w:val="00263522"/>
    <w:rsid w:val="002636BA"/>
    <w:rsid w:val="00264BAC"/>
    <w:rsid w:val="00264EC6"/>
    <w:rsid w:val="00266316"/>
    <w:rsid w:val="002668E9"/>
    <w:rsid w:val="00266C6D"/>
    <w:rsid w:val="00267707"/>
    <w:rsid w:val="00271013"/>
    <w:rsid w:val="00271AEA"/>
    <w:rsid w:val="00271EE4"/>
    <w:rsid w:val="00273FE4"/>
    <w:rsid w:val="002743D8"/>
    <w:rsid w:val="0027517F"/>
    <w:rsid w:val="002765B4"/>
    <w:rsid w:val="002766E7"/>
    <w:rsid w:val="00276772"/>
    <w:rsid w:val="002768DE"/>
    <w:rsid w:val="00276A94"/>
    <w:rsid w:val="00276F77"/>
    <w:rsid w:val="00277ADF"/>
    <w:rsid w:val="00277F3A"/>
    <w:rsid w:val="00277F79"/>
    <w:rsid w:val="00281BEE"/>
    <w:rsid w:val="00281E15"/>
    <w:rsid w:val="00282437"/>
    <w:rsid w:val="002831AD"/>
    <w:rsid w:val="00283C08"/>
    <w:rsid w:val="002840BC"/>
    <w:rsid w:val="0028483E"/>
    <w:rsid w:val="002849E3"/>
    <w:rsid w:val="00284C91"/>
    <w:rsid w:val="00284EEF"/>
    <w:rsid w:val="002861C2"/>
    <w:rsid w:val="0028665B"/>
    <w:rsid w:val="00286B19"/>
    <w:rsid w:val="002902E3"/>
    <w:rsid w:val="00291932"/>
    <w:rsid w:val="00291A02"/>
    <w:rsid w:val="002929B1"/>
    <w:rsid w:val="00292FB9"/>
    <w:rsid w:val="0029403C"/>
    <w:rsid w:val="0029405D"/>
    <w:rsid w:val="00294FA6"/>
    <w:rsid w:val="00295781"/>
    <w:rsid w:val="00295A6F"/>
    <w:rsid w:val="002963DE"/>
    <w:rsid w:val="00296405"/>
    <w:rsid w:val="00297525"/>
    <w:rsid w:val="00297B2B"/>
    <w:rsid w:val="002A20C4"/>
    <w:rsid w:val="002A3FCE"/>
    <w:rsid w:val="002A4562"/>
    <w:rsid w:val="002A45F7"/>
    <w:rsid w:val="002A4DB7"/>
    <w:rsid w:val="002A4F72"/>
    <w:rsid w:val="002A570F"/>
    <w:rsid w:val="002A6695"/>
    <w:rsid w:val="002A6ED8"/>
    <w:rsid w:val="002A7003"/>
    <w:rsid w:val="002A7292"/>
    <w:rsid w:val="002A7358"/>
    <w:rsid w:val="002A73E6"/>
    <w:rsid w:val="002A7902"/>
    <w:rsid w:val="002A797D"/>
    <w:rsid w:val="002B0F12"/>
    <w:rsid w:val="002B0F6B"/>
    <w:rsid w:val="002B23B8"/>
    <w:rsid w:val="002B29AA"/>
    <w:rsid w:val="002B4060"/>
    <w:rsid w:val="002B4429"/>
    <w:rsid w:val="002B4645"/>
    <w:rsid w:val="002B6438"/>
    <w:rsid w:val="002B6564"/>
    <w:rsid w:val="002B68A6"/>
    <w:rsid w:val="002B716A"/>
    <w:rsid w:val="002B7FAF"/>
    <w:rsid w:val="002C0C1A"/>
    <w:rsid w:val="002C25A1"/>
    <w:rsid w:val="002C3045"/>
    <w:rsid w:val="002C3DDB"/>
    <w:rsid w:val="002C41A1"/>
    <w:rsid w:val="002C4B67"/>
    <w:rsid w:val="002C6737"/>
    <w:rsid w:val="002D094F"/>
    <w:rsid w:val="002D0C4F"/>
    <w:rsid w:val="002D1364"/>
    <w:rsid w:val="002D257F"/>
    <w:rsid w:val="002D312D"/>
    <w:rsid w:val="002D3988"/>
    <w:rsid w:val="002D46A9"/>
    <w:rsid w:val="002D4D30"/>
    <w:rsid w:val="002D4E53"/>
    <w:rsid w:val="002D5000"/>
    <w:rsid w:val="002D598D"/>
    <w:rsid w:val="002D5E23"/>
    <w:rsid w:val="002D6AF4"/>
    <w:rsid w:val="002D7188"/>
    <w:rsid w:val="002D73BD"/>
    <w:rsid w:val="002E0D0D"/>
    <w:rsid w:val="002E1018"/>
    <w:rsid w:val="002E1DE3"/>
    <w:rsid w:val="002E2AB6"/>
    <w:rsid w:val="002E3F34"/>
    <w:rsid w:val="002E5164"/>
    <w:rsid w:val="002E592D"/>
    <w:rsid w:val="002E5D45"/>
    <w:rsid w:val="002E5F79"/>
    <w:rsid w:val="002E623A"/>
    <w:rsid w:val="002E64FA"/>
    <w:rsid w:val="002E664E"/>
    <w:rsid w:val="002E6E32"/>
    <w:rsid w:val="002F0A00"/>
    <w:rsid w:val="002F0CFA"/>
    <w:rsid w:val="002F18D2"/>
    <w:rsid w:val="002F1B72"/>
    <w:rsid w:val="002F2867"/>
    <w:rsid w:val="002F5A67"/>
    <w:rsid w:val="002F6097"/>
    <w:rsid w:val="002F628D"/>
    <w:rsid w:val="002F669F"/>
    <w:rsid w:val="002F6E2F"/>
    <w:rsid w:val="002F75DF"/>
    <w:rsid w:val="00301C97"/>
    <w:rsid w:val="003023FC"/>
    <w:rsid w:val="0030261C"/>
    <w:rsid w:val="00304BF8"/>
    <w:rsid w:val="0030533D"/>
    <w:rsid w:val="003065B8"/>
    <w:rsid w:val="00307176"/>
    <w:rsid w:val="00307D16"/>
    <w:rsid w:val="0031004C"/>
    <w:rsid w:val="003105F6"/>
    <w:rsid w:val="00311297"/>
    <w:rsid w:val="003113BE"/>
    <w:rsid w:val="00311F94"/>
    <w:rsid w:val="003122CA"/>
    <w:rsid w:val="00312743"/>
    <w:rsid w:val="003128A4"/>
    <w:rsid w:val="00313614"/>
    <w:rsid w:val="00313A73"/>
    <w:rsid w:val="00314431"/>
    <w:rsid w:val="003148FD"/>
    <w:rsid w:val="0031511D"/>
    <w:rsid w:val="0031629E"/>
    <w:rsid w:val="00316BAB"/>
    <w:rsid w:val="00316EF7"/>
    <w:rsid w:val="0031771E"/>
    <w:rsid w:val="00321080"/>
    <w:rsid w:val="00321FC6"/>
    <w:rsid w:val="00322D45"/>
    <w:rsid w:val="003234C3"/>
    <w:rsid w:val="00324E6F"/>
    <w:rsid w:val="0032569A"/>
    <w:rsid w:val="00325A1F"/>
    <w:rsid w:val="003268F9"/>
    <w:rsid w:val="0032708F"/>
    <w:rsid w:val="00327AAF"/>
    <w:rsid w:val="00327B05"/>
    <w:rsid w:val="00330BAF"/>
    <w:rsid w:val="00330E39"/>
    <w:rsid w:val="00334419"/>
    <w:rsid w:val="0033494D"/>
    <w:rsid w:val="00334E3A"/>
    <w:rsid w:val="003354C1"/>
    <w:rsid w:val="003361DD"/>
    <w:rsid w:val="00336357"/>
    <w:rsid w:val="00336872"/>
    <w:rsid w:val="00341082"/>
    <w:rsid w:val="0034145E"/>
    <w:rsid w:val="00341A6A"/>
    <w:rsid w:val="0034225E"/>
    <w:rsid w:val="003422AC"/>
    <w:rsid w:val="003426BC"/>
    <w:rsid w:val="00344878"/>
    <w:rsid w:val="00345B9C"/>
    <w:rsid w:val="00345F39"/>
    <w:rsid w:val="00346315"/>
    <w:rsid w:val="00350309"/>
    <w:rsid w:val="00351947"/>
    <w:rsid w:val="00352426"/>
    <w:rsid w:val="003529B7"/>
    <w:rsid w:val="00352DAE"/>
    <w:rsid w:val="00353268"/>
    <w:rsid w:val="00354AF1"/>
    <w:rsid w:val="00354EB9"/>
    <w:rsid w:val="003602AE"/>
    <w:rsid w:val="003606D2"/>
    <w:rsid w:val="00360929"/>
    <w:rsid w:val="00360C71"/>
    <w:rsid w:val="0036194B"/>
    <w:rsid w:val="00361BEB"/>
    <w:rsid w:val="00363975"/>
    <w:rsid w:val="003647D5"/>
    <w:rsid w:val="00366C2C"/>
    <w:rsid w:val="003674B0"/>
    <w:rsid w:val="00370B07"/>
    <w:rsid w:val="00371033"/>
    <w:rsid w:val="003718DB"/>
    <w:rsid w:val="00373CAB"/>
    <w:rsid w:val="003746C1"/>
    <w:rsid w:val="00375096"/>
    <w:rsid w:val="003755FE"/>
    <w:rsid w:val="003764B1"/>
    <w:rsid w:val="00376A14"/>
    <w:rsid w:val="00376CA7"/>
    <w:rsid w:val="00376D04"/>
    <w:rsid w:val="0037727C"/>
    <w:rsid w:val="00377724"/>
    <w:rsid w:val="00377E70"/>
    <w:rsid w:val="00377ED6"/>
    <w:rsid w:val="00380904"/>
    <w:rsid w:val="00380E2A"/>
    <w:rsid w:val="00380EE3"/>
    <w:rsid w:val="00380F8C"/>
    <w:rsid w:val="003813CB"/>
    <w:rsid w:val="00381548"/>
    <w:rsid w:val="003815D1"/>
    <w:rsid w:val="003818E2"/>
    <w:rsid w:val="00381D17"/>
    <w:rsid w:val="003823EE"/>
    <w:rsid w:val="00382960"/>
    <w:rsid w:val="0038335A"/>
    <w:rsid w:val="00383F0C"/>
    <w:rsid w:val="003846F7"/>
    <w:rsid w:val="00384DE0"/>
    <w:rsid w:val="003851ED"/>
    <w:rsid w:val="00385B39"/>
    <w:rsid w:val="00386785"/>
    <w:rsid w:val="00387413"/>
    <w:rsid w:val="00390E89"/>
    <w:rsid w:val="0039189F"/>
    <w:rsid w:val="00391B1A"/>
    <w:rsid w:val="00391F54"/>
    <w:rsid w:val="00393487"/>
    <w:rsid w:val="003943F5"/>
    <w:rsid w:val="00394423"/>
    <w:rsid w:val="0039574E"/>
    <w:rsid w:val="00395C58"/>
    <w:rsid w:val="00396942"/>
    <w:rsid w:val="00396B49"/>
    <w:rsid w:val="00396E3E"/>
    <w:rsid w:val="003971BE"/>
    <w:rsid w:val="0039767F"/>
    <w:rsid w:val="003A0247"/>
    <w:rsid w:val="003A07A2"/>
    <w:rsid w:val="003A1194"/>
    <w:rsid w:val="003A1792"/>
    <w:rsid w:val="003A1F4E"/>
    <w:rsid w:val="003A242F"/>
    <w:rsid w:val="003A259D"/>
    <w:rsid w:val="003A306E"/>
    <w:rsid w:val="003A3814"/>
    <w:rsid w:val="003A60DC"/>
    <w:rsid w:val="003A6247"/>
    <w:rsid w:val="003A6A46"/>
    <w:rsid w:val="003A6C02"/>
    <w:rsid w:val="003A7A63"/>
    <w:rsid w:val="003B000C"/>
    <w:rsid w:val="003B0F1D"/>
    <w:rsid w:val="003B1DDE"/>
    <w:rsid w:val="003B281F"/>
    <w:rsid w:val="003B4A57"/>
    <w:rsid w:val="003B4C7E"/>
    <w:rsid w:val="003B5065"/>
    <w:rsid w:val="003B5FF4"/>
    <w:rsid w:val="003B6188"/>
    <w:rsid w:val="003B6E9F"/>
    <w:rsid w:val="003B7B33"/>
    <w:rsid w:val="003B7C42"/>
    <w:rsid w:val="003B7D8A"/>
    <w:rsid w:val="003C0588"/>
    <w:rsid w:val="003C0AD9"/>
    <w:rsid w:val="003C0ED0"/>
    <w:rsid w:val="003C1096"/>
    <w:rsid w:val="003C12BC"/>
    <w:rsid w:val="003C19EE"/>
    <w:rsid w:val="003C1D49"/>
    <w:rsid w:val="003C2864"/>
    <w:rsid w:val="003C35C4"/>
    <w:rsid w:val="003C3646"/>
    <w:rsid w:val="003C4672"/>
    <w:rsid w:val="003C48EC"/>
    <w:rsid w:val="003C52E6"/>
    <w:rsid w:val="003C5C6E"/>
    <w:rsid w:val="003C625D"/>
    <w:rsid w:val="003C62A5"/>
    <w:rsid w:val="003C6E18"/>
    <w:rsid w:val="003C7C92"/>
    <w:rsid w:val="003C7CF9"/>
    <w:rsid w:val="003C7D0C"/>
    <w:rsid w:val="003D105F"/>
    <w:rsid w:val="003D12C2"/>
    <w:rsid w:val="003D1DBC"/>
    <w:rsid w:val="003D1F0A"/>
    <w:rsid w:val="003D2E14"/>
    <w:rsid w:val="003D31B9"/>
    <w:rsid w:val="003D3867"/>
    <w:rsid w:val="003D5B2B"/>
    <w:rsid w:val="003D5D03"/>
    <w:rsid w:val="003D728B"/>
    <w:rsid w:val="003D7DA1"/>
    <w:rsid w:val="003E0BF2"/>
    <w:rsid w:val="003E0D1A"/>
    <w:rsid w:val="003E1454"/>
    <w:rsid w:val="003E1C05"/>
    <w:rsid w:val="003E2DA3"/>
    <w:rsid w:val="003E36A5"/>
    <w:rsid w:val="003E3846"/>
    <w:rsid w:val="003E4B90"/>
    <w:rsid w:val="003E55BC"/>
    <w:rsid w:val="003F020D"/>
    <w:rsid w:val="003F03D9"/>
    <w:rsid w:val="003F07B6"/>
    <w:rsid w:val="003F09A1"/>
    <w:rsid w:val="003F230D"/>
    <w:rsid w:val="003F2716"/>
    <w:rsid w:val="003F27D6"/>
    <w:rsid w:val="003F2FBE"/>
    <w:rsid w:val="003F30E4"/>
    <w:rsid w:val="003F318D"/>
    <w:rsid w:val="003F3A36"/>
    <w:rsid w:val="003F4F35"/>
    <w:rsid w:val="003F5515"/>
    <w:rsid w:val="003F5BAE"/>
    <w:rsid w:val="003F6ED7"/>
    <w:rsid w:val="003F7443"/>
    <w:rsid w:val="004001C5"/>
    <w:rsid w:val="0040081C"/>
    <w:rsid w:val="004019BA"/>
    <w:rsid w:val="00401C84"/>
    <w:rsid w:val="00401D42"/>
    <w:rsid w:val="00402959"/>
    <w:rsid w:val="00402CD4"/>
    <w:rsid w:val="00403210"/>
    <w:rsid w:val="004035BB"/>
    <w:rsid w:val="004035EB"/>
    <w:rsid w:val="00403716"/>
    <w:rsid w:val="0040377C"/>
    <w:rsid w:val="00405F52"/>
    <w:rsid w:val="00407332"/>
    <w:rsid w:val="00407828"/>
    <w:rsid w:val="004102CF"/>
    <w:rsid w:val="00410786"/>
    <w:rsid w:val="00410DE7"/>
    <w:rsid w:val="00410F57"/>
    <w:rsid w:val="00411555"/>
    <w:rsid w:val="004115FF"/>
    <w:rsid w:val="004125BD"/>
    <w:rsid w:val="00413D8E"/>
    <w:rsid w:val="00413E3C"/>
    <w:rsid w:val="00413FE9"/>
    <w:rsid w:val="004140F2"/>
    <w:rsid w:val="00414B95"/>
    <w:rsid w:val="00415865"/>
    <w:rsid w:val="00416356"/>
    <w:rsid w:val="00417876"/>
    <w:rsid w:val="00417B22"/>
    <w:rsid w:val="00417EE7"/>
    <w:rsid w:val="00420216"/>
    <w:rsid w:val="00421085"/>
    <w:rsid w:val="00422610"/>
    <w:rsid w:val="0042421B"/>
    <w:rsid w:val="0042465E"/>
    <w:rsid w:val="00424DF7"/>
    <w:rsid w:val="00425B4B"/>
    <w:rsid w:val="00425E8E"/>
    <w:rsid w:val="004270DD"/>
    <w:rsid w:val="004300B5"/>
    <w:rsid w:val="004300F7"/>
    <w:rsid w:val="00432B76"/>
    <w:rsid w:val="00434D01"/>
    <w:rsid w:val="0043527C"/>
    <w:rsid w:val="00435CB8"/>
    <w:rsid w:val="00435D26"/>
    <w:rsid w:val="00436F16"/>
    <w:rsid w:val="00437804"/>
    <w:rsid w:val="00440C99"/>
    <w:rsid w:val="0044117B"/>
    <w:rsid w:val="0044175C"/>
    <w:rsid w:val="00442C17"/>
    <w:rsid w:val="0044425C"/>
    <w:rsid w:val="0044434F"/>
    <w:rsid w:val="004443F7"/>
    <w:rsid w:val="00445D8E"/>
    <w:rsid w:val="00445F4D"/>
    <w:rsid w:val="00446D2F"/>
    <w:rsid w:val="00447089"/>
    <w:rsid w:val="0044754F"/>
    <w:rsid w:val="004476E0"/>
    <w:rsid w:val="004502D7"/>
    <w:rsid w:val="004504C0"/>
    <w:rsid w:val="00450EFC"/>
    <w:rsid w:val="00453FB4"/>
    <w:rsid w:val="0045446C"/>
    <w:rsid w:val="00454C63"/>
    <w:rsid w:val="004550FB"/>
    <w:rsid w:val="0045582A"/>
    <w:rsid w:val="0045707F"/>
    <w:rsid w:val="0046111A"/>
    <w:rsid w:val="0046118A"/>
    <w:rsid w:val="00461965"/>
    <w:rsid w:val="0046210D"/>
    <w:rsid w:val="00462946"/>
    <w:rsid w:val="00462F3D"/>
    <w:rsid w:val="004633DF"/>
    <w:rsid w:val="00463F43"/>
    <w:rsid w:val="00464478"/>
    <w:rsid w:val="00464B94"/>
    <w:rsid w:val="004653A8"/>
    <w:rsid w:val="004655CC"/>
    <w:rsid w:val="0046566D"/>
    <w:rsid w:val="00465A0B"/>
    <w:rsid w:val="00467AF2"/>
    <w:rsid w:val="0047077C"/>
    <w:rsid w:val="00470B05"/>
    <w:rsid w:val="0047207C"/>
    <w:rsid w:val="00472B05"/>
    <w:rsid w:val="00472CD6"/>
    <w:rsid w:val="0047458E"/>
    <w:rsid w:val="0047488B"/>
    <w:rsid w:val="00474E3C"/>
    <w:rsid w:val="00474EB6"/>
    <w:rsid w:val="0047654A"/>
    <w:rsid w:val="00476E3F"/>
    <w:rsid w:val="00477136"/>
    <w:rsid w:val="00480A58"/>
    <w:rsid w:val="00481B48"/>
    <w:rsid w:val="00482151"/>
    <w:rsid w:val="004832F4"/>
    <w:rsid w:val="00484A31"/>
    <w:rsid w:val="00485FAD"/>
    <w:rsid w:val="004860C6"/>
    <w:rsid w:val="0048627C"/>
    <w:rsid w:val="00486BA7"/>
    <w:rsid w:val="004875DC"/>
    <w:rsid w:val="00487AED"/>
    <w:rsid w:val="00490706"/>
    <w:rsid w:val="0049157A"/>
    <w:rsid w:val="00491EDF"/>
    <w:rsid w:val="00492A3F"/>
    <w:rsid w:val="00492AF7"/>
    <w:rsid w:val="00492DCA"/>
    <w:rsid w:val="004936C5"/>
    <w:rsid w:val="004948C5"/>
    <w:rsid w:val="00494E6F"/>
    <w:rsid w:val="00494F62"/>
    <w:rsid w:val="00497889"/>
    <w:rsid w:val="004A00D8"/>
    <w:rsid w:val="004A188B"/>
    <w:rsid w:val="004A198F"/>
    <w:rsid w:val="004A2001"/>
    <w:rsid w:val="004A286D"/>
    <w:rsid w:val="004A3590"/>
    <w:rsid w:val="004A6886"/>
    <w:rsid w:val="004A6DBE"/>
    <w:rsid w:val="004A7C0F"/>
    <w:rsid w:val="004B00A7"/>
    <w:rsid w:val="004B078E"/>
    <w:rsid w:val="004B07F5"/>
    <w:rsid w:val="004B0EE8"/>
    <w:rsid w:val="004B120E"/>
    <w:rsid w:val="004B25E2"/>
    <w:rsid w:val="004B3104"/>
    <w:rsid w:val="004B34D7"/>
    <w:rsid w:val="004B3A36"/>
    <w:rsid w:val="004B4AC9"/>
    <w:rsid w:val="004B5037"/>
    <w:rsid w:val="004B545D"/>
    <w:rsid w:val="004B5B2F"/>
    <w:rsid w:val="004B626A"/>
    <w:rsid w:val="004B660E"/>
    <w:rsid w:val="004B7388"/>
    <w:rsid w:val="004B7854"/>
    <w:rsid w:val="004C05BD"/>
    <w:rsid w:val="004C0988"/>
    <w:rsid w:val="004C1548"/>
    <w:rsid w:val="004C19BB"/>
    <w:rsid w:val="004C387C"/>
    <w:rsid w:val="004C3B06"/>
    <w:rsid w:val="004C3F97"/>
    <w:rsid w:val="004C6D4D"/>
    <w:rsid w:val="004C6E2D"/>
    <w:rsid w:val="004C7EE7"/>
    <w:rsid w:val="004D007E"/>
    <w:rsid w:val="004D12F9"/>
    <w:rsid w:val="004D23F9"/>
    <w:rsid w:val="004D2DEE"/>
    <w:rsid w:val="004D2E1F"/>
    <w:rsid w:val="004D302C"/>
    <w:rsid w:val="004D3A42"/>
    <w:rsid w:val="004D4D73"/>
    <w:rsid w:val="004D56E2"/>
    <w:rsid w:val="004D5B9A"/>
    <w:rsid w:val="004D6A93"/>
    <w:rsid w:val="004D7974"/>
    <w:rsid w:val="004D7FD9"/>
    <w:rsid w:val="004E016C"/>
    <w:rsid w:val="004E0F96"/>
    <w:rsid w:val="004E1324"/>
    <w:rsid w:val="004E19A5"/>
    <w:rsid w:val="004E37E5"/>
    <w:rsid w:val="004E3D78"/>
    <w:rsid w:val="004E3FDB"/>
    <w:rsid w:val="004E4D05"/>
    <w:rsid w:val="004E5308"/>
    <w:rsid w:val="004E7E24"/>
    <w:rsid w:val="004F00D2"/>
    <w:rsid w:val="004F1D43"/>
    <w:rsid w:val="004F1F4A"/>
    <w:rsid w:val="004F28FE"/>
    <w:rsid w:val="004F296D"/>
    <w:rsid w:val="004F2FFF"/>
    <w:rsid w:val="004F508B"/>
    <w:rsid w:val="004F54AF"/>
    <w:rsid w:val="004F5FE0"/>
    <w:rsid w:val="004F695F"/>
    <w:rsid w:val="004F6C14"/>
    <w:rsid w:val="004F6CA4"/>
    <w:rsid w:val="004F73C8"/>
    <w:rsid w:val="004F7D29"/>
    <w:rsid w:val="004F7E0B"/>
    <w:rsid w:val="00500752"/>
    <w:rsid w:val="005017D2"/>
    <w:rsid w:val="00501A50"/>
    <w:rsid w:val="0050222D"/>
    <w:rsid w:val="00503AF3"/>
    <w:rsid w:val="00503BA7"/>
    <w:rsid w:val="00503EB0"/>
    <w:rsid w:val="005040DA"/>
    <w:rsid w:val="005059C0"/>
    <w:rsid w:val="00506329"/>
    <w:rsid w:val="0050696D"/>
    <w:rsid w:val="0050721E"/>
    <w:rsid w:val="00507D97"/>
    <w:rsid w:val="00507E12"/>
    <w:rsid w:val="0051094B"/>
    <w:rsid w:val="00511075"/>
    <w:rsid w:val="005110D7"/>
    <w:rsid w:val="0051147A"/>
    <w:rsid w:val="0051189A"/>
    <w:rsid w:val="00511D99"/>
    <w:rsid w:val="00511F66"/>
    <w:rsid w:val="005128D3"/>
    <w:rsid w:val="005134D3"/>
    <w:rsid w:val="00513539"/>
    <w:rsid w:val="00513FC4"/>
    <w:rsid w:val="005147E8"/>
    <w:rsid w:val="00514F27"/>
    <w:rsid w:val="005158F2"/>
    <w:rsid w:val="00516616"/>
    <w:rsid w:val="00516C6A"/>
    <w:rsid w:val="00516DBF"/>
    <w:rsid w:val="005213A2"/>
    <w:rsid w:val="00521C68"/>
    <w:rsid w:val="0052272A"/>
    <w:rsid w:val="00522F2A"/>
    <w:rsid w:val="00525BB3"/>
    <w:rsid w:val="00526126"/>
    <w:rsid w:val="00526476"/>
    <w:rsid w:val="00526B24"/>
    <w:rsid w:val="00526B70"/>
    <w:rsid w:val="00526DFC"/>
    <w:rsid w:val="00526F43"/>
    <w:rsid w:val="00527651"/>
    <w:rsid w:val="00531185"/>
    <w:rsid w:val="00531927"/>
    <w:rsid w:val="00531FEA"/>
    <w:rsid w:val="005324C4"/>
    <w:rsid w:val="00532690"/>
    <w:rsid w:val="005333B3"/>
    <w:rsid w:val="0053411E"/>
    <w:rsid w:val="00534B4B"/>
    <w:rsid w:val="00534B9C"/>
    <w:rsid w:val="005351F5"/>
    <w:rsid w:val="00535D43"/>
    <w:rsid w:val="005363AB"/>
    <w:rsid w:val="005414A1"/>
    <w:rsid w:val="005417AD"/>
    <w:rsid w:val="005430F2"/>
    <w:rsid w:val="0054316F"/>
    <w:rsid w:val="00543727"/>
    <w:rsid w:val="00543A31"/>
    <w:rsid w:val="005443FA"/>
    <w:rsid w:val="00544EF4"/>
    <w:rsid w:val="00545E53"/>
    <w:rsid w:val="0054635D"/>
    <w:rsid w:val="005479D9"/>
    <w:rsid w:val="00550B67"/>
    <w:rsid w:val="00550F6B"/>
    <w:rsid w:val="005517EC"/>
    <w:rsid w:val="00551957"/>
    <w:rsid w:val="00555C2D"/>
    <w:rsid w:val="00556A22"/>
    <w:rsid w:val="005572BD"/>
    <w:rsid w:val="0055741A"/>
    <w:rsid w:val="00557A12"/>
    <w:rsid w:val="00560939"/>
    <w:rsid w:val="005609CC"/>
    <w:rsid w:val="00560AC7"/>
    <w:rsid w:val="00561675"/>
    <w:rsid w:val="00561AFB"/>
    <w:rsid w:val="00561FA8"/>
    <w:rsid w:val="005631F1"/>
    <w:rsid w:val="005635ED"/>
    <w:rsid w:val="005645C3"/>
    <w:rsid w:val="00564B45"/>
    <w:rsid w:val="00565253"/>
    <w:rsid w:val="00566898"/>
    <w:rsid w:val="00567C2E"/>
    <w:rsid w:val="00570191"/>
    <w:rsid w:val="0057030C"/>
    <w:rsid w:val="00570570"/>
    <w:rsid w:val="005718F3"/>
    <w:rsid w:val="00572512"/>
    <w:rsid w:val="00572518"/>
    <w:rsid w:val="0057251A"/>
    <w:rsid w:val="00573693"/>
    <w:rsid w:val="00573EE6"/>
    <w:rsid w:val="0057547F"/>
    <w:rsid w:val="005754EE"/>
    <w:rsid w:val="00575FA8"/>
    <w:rsid w:val="0057617E"/>
    <w:rsid w:val="00576497"/>
    <w:rsid w:val="0057651D"/>
    <w:rsid w:val="0057683A"/>
    <w:rsid w:val="00576946"/>
    <w:rsid w:val="0057755D"/>
    <w:rsid w:val="005811D4"/>
    <w:rsid w:val="005813E0"/>
    <w:rsid w:val="00581A0B"/>
    <w:rsid w:val="00581B8D"/>
    <w:rsid w:val="00582189"/>
    <w:rsid w:val="00582422"/>
    <w:rsid w:val="005835E7"/>
    <w:rsid w:val="0058397F"/>
    <w:rsid w:val="00583BF8"/>
    <w:rsid w:val="00585F33"/>
    <w:rsid w:val="005861D8"/>
    <w:rsid w:val="005865F0"/>
    <w:rsid w:val="00586776"/>
    <w:rsid w:val="00587F14"/>
    <w:rsid w:val="00590DF6"/>
    <w:rsid w:val="00591124"/>
    <w:rsid w:val="005918C1"/>
    <w:rsid w:val="00591A21"/>
    <w:rsid w:val="00591E5A"/>
    <w:rsid w:val="005929A7"/>
    <w:rsid w:val="00594DD6"/>
    <w:rsid w:val="00594FC8"/>
    <w:rsid w:val="005960FE"/>
    <w:rsid w:val="00597024"/>
    <w:rsid w:val="005A0274"/>
    <w:rsid w:val="005A0628"/>
    <w:rsid w:val="005A095C"/>
    <w:rsid w:val="005A4026"/>
    <w:rsid w:val="005A441D"/>
    <w:rsid w:val="005A49B1"/>
    <w:rsid w:val="005A4A59"/>
    <w:rsid w:val="005A4A6C"/>
    <w:rsid w:val="005A56CF"/>
    <w:rsid w:val="005A6379"/>
    <w:rsid w:val="005A669D"/>
    <w:rsid w:val="005A75D8"/>
    <w:rsid w:val="005A7CA6"/>
    <w:rsid w:val="005B04AE"/>
    <w:rsid w:val="005B0B83"/>
    <w:rsid w:val="005B1372"/>
    <w:rsid w:val="005B2031"/>
    <w:rsid w:val="005B3C03"/>
    <w:rsid w:val="005B6FD4"/>
    <w:rsid w:val="005B713E"/>
    <w:rsid w:val="005C0166"/>
    <w:rsid w:val="005C03B6"/>
    <w:rsid w:val="005C0B13"/>
    <w:rsid w:val="005C107E"/>
    <w:rsid w:val="005C2215"/>
    <w:rsid w:val="005C2403"/>
    <w:rsid w:val="005C3359"/>
    <w:rsid w:val="005C348E"/>
    <w:rsid w:val="005C68E1"/>
    <w:rsid w:val="005C6F91"/>
    <w:rsid w:val="005D0936"/>
    <w:rsid w:val="005D0F4E"/>
    <w:rsid w:val="005D2ACB"/>
    <w:rsid w:val="005D3763"/>
    <w:rsid w:val="005D55E1"/>
    <w:rsid w:val="005D6CDC"/>
    <w:rsid w:val="005E19F7"/>
    <w:rsid w:val="005E46E8"/>
    <w:rsid w:val="005E49C7"/>
    <w:rsid w:val="005E4F04"/>
    <w:rsid w:val="005E4FA2"/>
    <w:rsid w:val="005E62C2"/>
    <w:rsid w:val="005E6C71"/>
    <w:rsid w:val="005E710F"/>
    <w:rsid w:val="005E7601"/>
    <w:rsid w:val="005F0963"/>
    <w:rsid w:val="005F26E6"/>
    <w:rsid w:val="005F2824"/>
    <w:rsid w:val="005F2EBA"/>
    <w:rsid w:val="005F31EF"/>
    <w:rsid w:val="005F35ED"/>
    <w:rsid w:val="005F3ED0"/>
    <w:rsid w:val="005F4143"/>
    <w:rsid w:val="005F461C"/>
    <w:rsid w:val="005F53A6"/>
    <w:rsid w:val="005F57B6"/>
    <w:rsid w:val="005F62D8"/>
    <w:rsid w:val="005F7812"/>
    <w:rsid w:val="005F7A88"/>
    <w:rsid w:val="005F7B70"/>
    <w:rsid w:val="005F7F57"/>
    <w:rsid w:val="00600652"/>
    <w:rsid w:val="00603A1A"/>
    <w:rsid w:val="00603D91"/>
    <w:rsid w:val="006045A2"/>
    <w:rsid w:val="006046D5"/>
    <w:rsid w:val="00605235"/>
    <w:rsid w:val="00606CA9"/>
    <w:rsid w:val="00607A2B"/>
    <w:rsid w:val="00607A93"/>
    <w:rsid w:val="00610C08"/>
    <w:rsid w:val="0061111C"/>
    <w:rsid w:val="00611F74"/>
    <w:rsid w:val="0061390C"/>
    <w:rsid w:val="00613C91"/>
    <w:rsid w:val="00614B08"/>
    <w:rsid w:val="00615772"/>
    <w:rsid w:val="00617134"/>
    <w:rsid w:val="00617421"/>
    <w:rsid w:val="00617651"/>
    <w:rsid w:val="0062021C"/>
    <w:rsid w:val="006210BC"/>
    <w:rsid w:val="00621256"/>
    <w:rsid w:val="0062153F"/>
    <w:rsid w:val="00621609"/>
    <w:rsid w:val="00621FCC"/>
    <w:rsid w:val="00622E12"/>
    <w:rsid w:val="00622E4B"/>
    <w:rsid w:val="006250BD"/>
    <w:rsid w:val="00625167"/>
    <w:rsid w:val="00625933"/>
    <w:rsid w:val="006272C5"/>
    <w:rsid w:val="006276E6"/>
    <w:rsid w:val="006333DA"/>
    <w:rsid w:val="00634D70"/>
    <w:rsid w:val="00634E44"/>
    <w:rsid w:val="006350F2"/>
    <w:rsid w:val="00635134"/>
    <w:rsid w:val="006356E2"/>
    <w:rsid w:val="00636CE4"/>
    <w:rsid w:val="00636D21"/>
    <w:rsid w:val="0063716E"/>
    <w:rsid w:val="0063777A"/>
    <w:rsid w:val="0063796D"/>
    <w:rsid w:val="00640F96"/>
    <w:rsid w:val="00641A38"/>
    <w:rsid w:val="0064250B"/>
    <w:rsid w:val="00642A65"/>
    <w:rsid w:val="00642EF0"/>
    <w:rsid w:val="00644042"/>
    <w:rsid w:val="00644C7E"/>
    <w:rsid w:val="00645DCE"/>
    <w:rsid w:val="006465AC"/>
    <w:rsid w:val="006465BF"/>
    <w:rsid w:val="0064694F"/>
    <w:rsid w:val="0064741E"/>
    <w:rsid w:val="00647696"/>
    <w:rsid w:val="00647FA8"/>
    <w:rsid w:val="00652780"/>
    <w:rsid w:val="00653AB1"/>
    <w:rsid w:val="00653B22"/>
    <w:rsid w:val="00654629"/>
    <w:rsid w:val="00654BD1"/>
    <w:rsid w:val="00655A32"/>
    <w:rsid w:val="00656190"/>
    <w:rsid w:val="0065699D"/>
    <w:rsid w:val="00656E1A"/>
    <w:rsid w:val="00657BF4"/>
    <w:rsid w:val="006603FB"/>
    <w:rsid w:val="006608DF"/>
    <w:rsid w:val="00661039"/>
    <w:rsid w:val="006623AC"/>
    <w:rsid w:val="00662436"/>
    <w:rsid w:val="00662651"/>
    <w:rsid w:val="00663281"/>
    <w:rsid w:val="0066396C"/>
    <w:rsid w:val="00663BF4"/>
    <w:rsid w:val="00664F38"/>
    <w:rsid w:val="00666D37"/>
    <w:rsid w:val="006678AF"/>
    <w:rsid w:val="006701C5"/>
    <w:rsid w:val="006701EF"/>
    <w:rsid w:val="006704DE"/>
    <w:rsid w:val="00671201"/>
    <w:rsid w:val="006714B8"/>
    <w:rsid w:val="006720A6"/>
    <w:rsid w:val="0067249B"/>
    <w:rsid w:val="006726F9"/>
    <w:rsid w:val="00672DD4"/>
    <w:rsid w:val="00673442"/>
    <w:rsid w:val="00673BA5"/>
    <w:rsid w:val="0067430A"/>
    <w:rsid w:val="00676B5C"/>
    <w:rsid w:val="00677D6E"/>
    <w:rsid w:val="00680058"/>
    <w:rsid w:val="00680DEC"/>
    <w:rsid w:val="00681F7E"/>
    <w:rsid w:val="00681F9F"/>
    <w:rsid w:val="00682008"/>
    <w:rsid w:val="00682E55"/>
    <w:rsid w:val="00683B3A"/>
    <w:rsid w:val="006840EA"/>
    <w:rsid w:val="006844E2"/>
    <w:rsid w:val="00684FC7"/>
    <w:rsid w:val="00685267"/>
    <w:rsid w:val="006854B2"/>
    <w:rsid w:val="00685726"/>
    <w:rsid w:val="00685855"/>
    <w:rsid w:val="00686DBF"/>
    <w:rsid w:val="006872AE"/>
    <w:rsid w:val="00690000"/>
    <w:rsid w:val="00690082"/>
    <w:rsid w:val="00690252"/>
    <w:rsid w:val="0069222D"/>
    <w:rsid w:val="006946BB"/>
    <w:rsid w:val="00694902"/>
    <w:rsid w:val="006969FA"/>
    <w:rsid w:val="00696E33"/>
    <w:rsid w:val="00696FE4"/>
    <w:rsid w:val="0069738E"/>
    <w:rsid w:val="00697DEA"/>
    <w:rsid w:val="006A05BD"/>
    <w:rsid w:val="006A0925"/>
    <w:rsid w:val="006A1DB8"/>
    <w:rsid w:val="006A22CC"/>
    <w:rsid w:val="006A23A7"/>
    <w:rsid w:val="006A35D5"/>
    <w:rsid w:val="006A5D03"/>
    <w:rsid w:val="006A5E1C"/>
    <w:rsid w:val="006A748A"/>
    <w:rsid w:val="006B078E"/>
    <w:rsid w:val="006B07EC"/>
    <w:rsid w:val="006B147C"/>
    <w:rsid w:val="006B16BC"/>
    <w:rsid w:val="006B1E27"/>
    <w:rsid w:val="006B27A8"/>
    <w:rsid w:val="006B30D6"/>
    <w:rsid w:val="006B35DB"/>
    <w:rsid w:val="006B3B50"/>
    <w:rsid w:val="006B3CAC"/>
    <w:rsid w:val="006B5275"/>
    <w:rsid w:val="006B747C"/>
    <w:rsid w:val="006C0F80"/>
    <w:rsid w:val="006C1B1A"/>
    <w:rsid w:val="006C3013"/>
    <w:rsid w:val="006C419E"/>
    <w:rsid w:val="006C4591"/>
    <w:rsid w:val="006C4A31"/>
    <w:rsid w:val="006C5AC2"/>
    <w:rsid w:val="006C63F8"/>
    <w:rsid w:val="006C6824"/>
    <w:rsid w:val="006C6AFB"/>
    <w:rsid w:val="006C6BA8"/>
    <w:rsid w:val="006C7749"/>
    <w:rsid w:val="006C7857"/>
    <w:rsid w:val="006C78BD"/>
    <w:rsid w:val="006D056B"/>
    <w:rsid w:val="006D0B3B"/>
    <w:rsid w:val="006D0E2A"/>
    <w:rsid w:val="006D1569"/>
    <w:rsid w:val="006D1D99"/>
    <w:rsid w:val="006D1F7C"/>
    <w:rsid w:val="006D2615"/>
    <w:rsid w:val="006D2735"/>
    <w:rsid w:val="006D45B2"/>
    <w:rsid w:val="006D54D9"/>
    <w:rsid w:val="006D56DB"/>
    <w:rsid w:val="006D6555"/>
    <w:rsid w:val="006E014D"/>
    <w:rsid w:val="006E06A2"/>
    <w:rsid w:val="006E0A8B"/>
    <w:rsid w:val="006E0FCC"/>
    <w:rsid w:val="006E1078"/>
    <w:rsid w:val="006E1E96"/>
    <w:rsid w:val="006E2C57"/>
    <w:rsid w:val="006E2CF1"/>
    <w:rsid w:val="006E5E21"/>
    <w:rsid w:val="006E60CB"/>
    <w:rsid w:val="006E67DB"/>
    <w:rsid w:val="006E748A"/>
    <w:rsid w:val="006E7B41"/>
    <w:rsid w:val="006F021D"/>
    <w:rsid w:val="006F0812"/>
    <w:rsid w:val="006F2648"/>
    <w:rsid w:val="006F2F10"/>
    <w:rsid w:val="006F33BA"/>
    <w:rsid w:val="006F482B"/>
    <w:rsid w:val="006F5397"/>
    <w:rsid w:val="006F6311"/>
    <w:rsid w:val="006F6A10"/>
    <w:rsid w:val="006F6E12"/>
    <w:rsid w:val="006F7E13"/>
    <w:rsid w:val="00701952"/>
    <w:rsid w:val="00701B98"/>
    <w:rsid w:val="00702556"/>
    <w:rsid w:val="0070277E"/>
    <w:rsid w:val="00702A02"/>
    <w:rsid w:val="00702B77"/>
    <w:rsid w:val="00702CE5"/>
    <w:rsid w:val="00704156"/>
    <w:rsid w:val="007041AD"/>
    <w:rsid w:val="00704311"/>
    <w:rsid w:val="0070444D"/>
    <w:rsid w:val="00704F02"/>
    <w:rsid w:val="00705F82"/>
    <w:rsid w:val="00706631"/>
    <w:rsid w:val="007069FC"/>
    <w:rsid w:val="007100A5"/>
    <w:rsid w:val="0071021E"/>
    <w:rsid w:val="00710FE7"/>
    <w:rsid w:val="00711104"/>
    <w:rsid w:val="00711221"/>
    <w:rsid w:val="00711FD6"/>
    <w:rsid w:val="00712675"/>
    <w:rsid w:val="00713808"/>
    <w:rsid w:val="00714F3F"/>
    <w:rsid w:val="007151B6"/>
    <w:rsid w:val="0071520D"/>
    <w:rsid w:val="00715EDB"/>
    <w:rsid w:val="00716010"/>
    <w:rsid w:val="007160D5"/>
    <w:rsid w:val="007163FB"/>
    <w:rsid w:val="00717C2E"/>
    <w:rsid w:val="007204FA"/>
    <w:rsid w:val="00720D08"/>
    <w:rsid w:val="007213B3"/>
    <w:rsid w:val="00721A19"/>
    <w:rsid w:val="0072457F"/>
    <w:rsid w:val="00725406"/>
    <w:rsid w:val="0072621B"/>
    <w:rsid w:val="00726EDA"/>
    <w:rsid w:val="007300F1"/>
    <w:rsid w:val="00730555"/>
    <w:rsid w:val="007312CC"/>
    <w:rsid w:val="00732B76"/>
    <w:rsid w:val="007331EB"/>
    <w:rsid w:val="00733BAE"/>
    <w:rsid w:val="00733EB7"/>
    <w:rsid w:val="007341A1"/>
    <w:rsid w:val="0073420B"/>
    <w:rsid w:val="0073585A"/>
    <w:rsid w:val="00735B2D"/>
    <w:rsid w:val="00736729"/>
    <w:rsid w:val="00736A64"/>
    <w:rsid w:val="00737065"/>
    <w:rsid w:val="00737F6A"/>
    <w:rsid w:val="00740E75"/>
    <w:rsid w:val="007410B6"/>
    <w:rsid w:val="00741817"/>
    <w:rsid w:val="00741ACB"/>
    <w:rsid w:val="00743C7F"/>
    <w:rsid w:val="0074476F"/>
    <w:rsid w:val="00744C6F"/>
    <w:rsid w:val="0074523E"/>
    <w:rsid w:val="007457F6"/>
    <w:rsid w:val="00745ABB"/>
    <w:rsid w:val="0074696C"/>
    <w:rsid w:val="00746B2F"/>
    <w:rsid w:val="00746E38"/>
    <w:rsid w:val="00747B9B"/>
    <w:rsid w:val="00747CD5"/>
    <w:rsid w:val="0075014A"/>
    <w:rsid w:val="007515DF"/>
    <w:rsid w:val="00751901"/>
    <w:rsid w:val="00751B5C"/>
    <w:rsid w:val="00752323"/>
    <w:rsid w:val="0075244C"/>
    <w:rsid w:val="007531DD"/>
    <w:rsid w:val="00753947"/>
    <w:rsid w:val="00753AF7"/>
    <w:rsid w:val="00753B51"/>
    <w:rsid w:val="00753DDF"/>
    <w:rsid w:val="0075568A"/>
    <w:rsid w:val="00755A25"/>
    <w:rsid w:val="00756629"/>
    <w:rsid w:val="00757414"/>
    <w:rsid w:val="007575D2"/>
    <w:rsid w:val="0075795D"/>
    <w:rsid w:val="00757B4F"/>
    <w:rsid w:val="00757B6A"/>
    <w:rsid w:val="00760D94"/>
    <w:rsid w:val="007610E0"/>
    <w:rsid w:val="00761659"/>
    <w:rsid w:val="00761CCB"/>
    <w:rsid w:val="007621AA"/>
    <w:rsid w:val="0076260A"/>
    <w:rsid w:val="007628F0"/>
    <w:rsid w:val="00762B2F"/>
    <w:rsid w:val="007641BF"/>
    <w:rsid w:val="00764A67"/>
    <w:rsid w:val="00764F84"/>
    <w:rsid w:val="00765CBB"/>
    <w:rsid w:val="0076612D"/>
    <w:rsid w:val="0077032E"/>
    <w:rsid w:val="00770F6B"/>
    <w:rsid w:val="00771336"/>
    <w:rsid w:val="00771883"/>
    <w:rsid w:val="0077266B"/>
    <w:rsid w:val="00773A6D"/>
    <w:rsid w:val="00773E5E"/>
    <w:rsid w:val="00773FD5"/>
    <w:rsid w:val="00775B7B"/>
    <w:rsid w:val="00776DC2"/>
    <w:rsid w:val="00780122"/>
    <w:rsid w:val="0078214B"/>
    <w:rsid w:val="0078260D"/>
    <w:rsid w:val="0078391D"/>
    <w:rsid w:val="0078498A"/>
    <w:rsid w:val="00784DEB"/>
    <w:rsid w:val="00785245"/>
    <w:rsid w:val="00785647"/>
    <w:rsid w:val="007878FE"/>
    <w:rsid w:val="00792207"/>
    <w:rsid w:val="0079226F"/>
    <w:rsid w:val="0079291A"/>
    <w:rsid w:val="00792B64"/>
    <w:rsid w:val="00792E29"/>
    <w:rsid w:val="0079379A"/>
    <w:rsid w:val="00794068"/>
    <w:rsid w:val="00794953"/>
    <w:rsid w:val="00794D76"/>
    <w:rsid w:val="00794FFE"/>
    <w:rsid w:val="007966E4"/>
    <w:rsid w:val="007A1440"/>
    <w:rsid w:val="007A18F0"/>
    <w:rsid w:val="007A1F2F"/>
    <w:rsid w:val="007A2334"/>
    <w:rsid w:val="007A2347"/>
    <w:rsid w:val="007A2917"/>
    <w:rsid w:val="007A2A5C"/>
    <w:rsid w:val="007A30E9"/>
    <w:rsid w:val="007A4190"/>
    <w:rsid w:val="007A4B3B"/>
    <w:rsid w:val="007A4FFA"/>
    <w:rsid w:val="007A5150"/>
    <w:rsid w:val="007A5373"/>
    <w:rsid w:val="007A5B8B"/>
    <w:rsid w:val="007A5CD3"/>
    <w:rsid w:val="007A789F"/>
    <w:rsid w:val="007B2561"/>
    <w:rsid w:val="007B2F95"/>
    <w:rsid w:val="007B3C87"/>
    <w:rsid w:val="007B454B"/>
    <w:rsid w:val="007B4FA5"/>
    <w:rsid w:val="007B6526"/>
    <w:rsid w:val="007B6A11"/>
    <w:rsid w:val="007B75BC"/>
    <w:rsid w:val="007C0BD6"/>
    <w:rsid w:val="007C23C8"/>
    <w:rsid w:val="007C2718"/>
    <w:rsid w:val="007C325C"/>
    <w:rsid w:val="007C3806"/>
    <w:rsid w:val="007C52DF"/>
    <w:rsid w:val="007C59DD"/>
    <w:rsid w:val="007C5BB7"/>
    <w:rsid w:val="007C5DB6"/>
    <w:rsid w:val="007C6FFF"/>
    <w:rsid w:val="007C7C49"/>
    <w:rsid w:val="007C7C99"/>
    <w:rsid w:val="007D07D5"/>
    <w:rsid w:val="007D11F3"/>
    <w:rsid w:val="007D1BEF"/>
    <w:rsid w:val="007D1C64"/>
    <w:rsid w:val="007D2692"/>
    <w:rsid w:val="007D32DD"/>
    <w:rsid w:val="007D3546"/>
    <w:rsid w:val="007D3BDB"/>
    <w:rsid w:val="007D5494"/>
    <w:rsid w:val="007D6192"/>
    <w:rsid w:val="007D63A8"/>
    <w:rsid w:val="007D6DCE"/>
    <w:rsid w:val="007D72C4"/>
    <w:rsid w:val="007E1558"/>
    <w:rsid w:val="007E1B47"/>
    <w:rsid w:val="007E1F42"/>
    <w:rsid w:val="007E2CFE"/>
    <w:rsid w:val="007E59C9"/>
    <w:rsid w:val="007E6B6C"/>
    <w:rsid w:val="007E7879"/>
    <w:rsid w:val="007E7B7D"/>
    <w:rsid w:val="007E7BD0"/>
    <w:rsid w:val="007F0072"/>
    <w:rsid w:val="007F1494"/>
    <w:rsid w:val="007F1C12"/>
    <w:rsid w:val="007F1D17"/>
    <w:rsid w:val="007F1FD3"/>
    <w:rsid w:val="007F2EB6"/>
    <w:rsid w:val="007F54C3"/>
    <w:rsid w:val="007F5F60"/>
    <w:rsid w:val="007F6BD8"/>
    <w:rsid w:val="007F79E6"/>
    <w:rsid w:val="00800EAF"/>
    <w:rsid w:val="00802949"/>
    <w:rsid w:val="0080301E"/>
    <w:rsid w:val="0080365F"/>
    <w:rsid w:val="0080594F"/>
    <w:rsid w:val="00811D94"/>
    <w:rsid w:val="00812BE5"/>
    <w:rsid w:val="0081318E"/>
    <w:rsid w:val="008161C3"/>
    <w:rsid w:val="00816B33"/>
    <w:rsid w:val="00817429"/>
    <w:rsid w:val="00817692"/>
    <w:rsid w:val="00820D69"/>
    <w:rsid w:val="00820F62"/>
    <w:rsid w:val="00821514"/>
    <w:rsid w:val="00821E35"/>
    <w:rsid w:val="00823615"/>
    <w:rsid w:val="00823EAC"/>
    <w:rsid w:val="00824118"/>
    <w:rsid w:val="00824297"/>
    <w:rsid w:val="00824591"/>
    <w:rsid w:val="00824AED"/>
    <w:rsid w:val="00825117"/>
    <w:rsid w:val="00826494"/>
    <w:rsid w:val="00827820"/>
    <w:rsid w:val="00827C22"/>
    <w:rsid w:val="00831B8B"/>
    <w:rsid w:val="00832374"/>
    <w:rsid w:val="008329D7"/>
    <w:rsid w:val="0083405D"/>
    <w:rsid w:val="008352D4"/>
    <w:rsid w:val="00836DB9"/>
    <w:rsid w:val="00836F1B"/>
    <w:rsid w:val="00837B8B"/>
    <w:rsid w:val="00837C67"/>
    <w:rsid w:val="008406E1"/>
    <w:rsid w:val="008408C9"/>
    <w:rsid w:val="008410D4"/>
    <w:rsid w:val="008415B0"/>
    <w:rsid w:val="00842028"/>
    <w:rsid w:val="00843201"/>
    <w:rsid w:val="008433D8"/>
    <w:rsid w:val="008433EE"/>
    <w:rsid w:val="008436B8"/>
    <w:rsid w:val="008456B0"/>
    <w:rsid w:val="00845E90"/>
    <w:rsid w:val="008460B6"/>
    <w:rsid w:val="00847FE0"/>
    <w:rsid w:val="00850C9D"/>
    <w:rsid w:val="00851F8B"/>
    <w:rsid w:val="00852B59"/>
    <w:rsid w:val="008535C6"/>
    <w:rsid w:val="008535EE"/>
    <w:rsid w:val="008540C1"/>
    <w:rsid w:val="008542BE"/>
    <w:rsid w:val="00856272"/>
    <w:rsid w:val="008563FF"/>
    <w:rsid w:val="00857026"/>
    <w:rsid w:val="00857C1E"/>
    <w:rsid w:val="0086018B"/>
    <w:rsid w:val="008611DD"/>
    <w:rsid w:val="00861AD7"/>
    <w:rsid w:val="00861F12"/>
    <w:rsid w:val="008620DE"/>
    <w:rsid w:val="00863692"/>
    <w:rsid w:val="00863AD4"/>
    <w:rsid w:val="008640E3"/>
    <w:rsid w:val="0086523D"/>
    <w:rsid w:val="00866867"/>
    <w:rsid w:val="00866C5A"/>
    <w:rsid w:val="00866DD7"/>
    <w:rsid w:val="00867BFF"/>
    <w:rsid w:val="00872257"/>
    <w:rsid w:val="00873EA0"/>
    <w:rsid w:val="00874422"/>
    <w:rsid w:val="00874520"/>
    <w:rsid w:val="008753E6"/>
    <w:rsid w:val="008755F7"/>
    <w:rsid w:val="008770D2"/>
    <w:rsid w:val="0087738C"/>
    <w:rsid w:val="008777FB"/>
    <w:rsid w:val="008802AF"/>
    <w:rsid w:val="00880E8C"/>
    <w:rsid w:val="00881926"/>
    <w:rsid w:val="00882804"/>
    <w:rsid w:val="0088318F"/>
    <w:rsid w:val="0088331D"/>
    <w:rsid w:val="0088350D"/>
    <w:rsid w:val="00883644"/>
    <w:rsid w:val="008852B0"/>
    <w:rsid w:val="00885504"/>
    <w:rsid w:val="00885AE7"/>
    <w:rsid w:val="00886B60"/>
    <w:rsid w:val="00887477"/>
    <w:rsid w:val="00887889"/>
    <w:rsid w:val="00887960"/>
    <w:rsid w:val="00887AAE"/>
    <w:rsid w:val="00887F90"/>
    <w:rsid w:val="00890585"/>
    <w:rsid w:val="008906EF"/>
    <w:rsid w:val="00890CC3"/>
    <w:rsid w:val="00891DCE"/>
    <w:rsid w:val="008920FF"/>
    <w:rsid w:val="008926E8"/>
    <w:rsid w:val="00892791"/>
    <w:rsid w:val="00893086"/>
    <w:rsid w:val="008941AD"/>
    <w:rsid w:val="00894F19"/>
    <w:rsid w:val="00896653"/>
    <w:rsid w:val="00896A10"/>
    <w:rsid w:val="008971B5"/>
    <w:rsid w:val="008A0A0C"/>
    <w:rsid w:val="008A18EB"/>
    <w:rsid w:val="008A196C"/>
    <w:rsid w:val="008A24DC"/>
    <w:rsid w:val="008A2B0F"/>
    <w:rsid w:val="008A3F38"/>
    <w:rsid w:val="008A4855"/>
    <w:rsid w:val="008A48BC"/>
    <w:rsid w:val="008A5D26"/>
    <w:rsid w:val="008A6B13"/>
    <w:rsid w:val="008A6ECB"/>
    <w:rsid w:val="008B0BF9"/>
    <w:rsid w:val="008B2866"/>
    <w:rsid w:val="008B319D"/>
    <w:rsid w:val="008B32FE"/>
    <w:rsid w:val="008B373D"/>
    <w:rsid w:val="008B3859"/>
    <w:rsid w:val="008B436D"/>
    <w:rsid w:val="008B4857"/>
    <w:rsid w:val="008B4E49"/>
    <w:rsid w:val="008B5F70"/>
    <w:rsid w:val="008B67E0"/>
    <w:rsid w:val="008B6A81"/>
    <w:rsid w:val="008B6F42"/>
    <w:rsid w:val="008B7399"/>
    <w:rsid w:val="008B7712"/>
    <w:rsid w:val="008B7B26"/>
    <w:rsid w:val="008B7DAF"/>
    <w:rsid w:val="008C095D"/>
    <w:rsid w:val="008C1504"/>
    <w:rsid w:val="008C1CB3"/>
    <w:rsid w:val="008C237B"/>
    <w:rsid w:val="008C2840"/>
    <w:rsid w:val="008C3524"/>
    <w:rsid w:val="008C3C35"/>
    <w:rsid w:val="008C4061"/>
    <w:rsid w:val="008C4229"/>
    <w:rsid w:val="008C4987"/>
    <w:rsid w:val="008C4D5A"/>
    <w:rsid w:val="008C5BE0"/>
    <w:rsid w:val="008C6D23"/>
    <w:rsid w:val="008C7233"/>
    <w:rsid w:val="008D0746"/>
    <w:rsid w:val="008D112A"/>
    <w:rsid w:val="008D1ED1"/>
    <w:rsid w:val="008D2007"/>
    <w:rsid w:val="008D2194"/>
    <w:rsid w:val="008D2434"/>
    <w:rsid w:val="008D2CAC"/>
    <w:rsid w:val="008D329A"/>
    <w:rsid w:val="008D357A"/>
    <w:rsid w:val="008D3832"/>
    <w:rsid w:val="008D54F8"/>
    <w:rsid w:val="008D7899"/>
    <w:rsid w:val="008E16A7"/>
    <w:rsid w:val="008E171D"/>
    <w:rsid w:val="008E2785"/>
    <w:rsid w:val="008E371C"/>
    <w:rsid w:val="008E3BDE"/>
    <w:rsid w:val="008E5ABC"/>
    <w:rsid w:val="008E5F41"/>
    <w:rsid w:val="008E65FE"/>
    <w:rsid w:val="008E733E"/>
    <w:rsid w:val="008E78A3"/>
    <w:rsid w:val="008F04F6"/>
    <w:rsid w:val="008F0654"/>
    <w:rsid w:val="008F06CB"/>
    <w:rsid w:val="008F1D91"/>
    <w:rsid w:val="008F22D3"/>
    <w:rsid w:val="008F2E83"/>
    <w:rsid w:val="008F340B"/>
    <w:rsid w:val="008F46F8"/>
    <w:rsid w:val="008F53FA"/>
    <w:rsid w:val="008F559A"/>
    <w:rsid w:val="008F5AA1"/>
    <w:rsid w:val="008F612A"/>
    <w:rsid w:val="00900FC2"/>
    <w:rsid w:val="00901406"/>
    <w:rsid w:val="00901688"/>
    <w:rsid w:val="0090293D"/>
    <w:rsid w:val="009034DE"/>
    <w:rsid w:val="00903F43"/>
    <w:rsid w:val="00905396"/>
    <w:rsid w:val="0090605D"/>
    <w:rsid w:val="00906419"/>
    <w:rsid w:val="00907A12"/>
    <w:rsid w:val="00912889"/>
    <w:rsid w:val="00912C87"/>
    <w:rsid w:val="0091346E"/>
    <w:rsid w:val="00913A42"/>
    <w:rsid w:val="00914167"/>
    <w:rsid w:val="009143DB"/>
    <w:rsid w:val="00915065"/>
    <w:rsid w:val="0091607A"/>
    <w:rsid w:val="00916980"/>
    <w:rsid w:val="00917022"/>
    <w:rsid w:val="009170F6"/>
    <w:rsid w:val="00917CE5"/>
    <w:rsid w:val="0092019C"/>
    <w:rsid w:val="00920240"/>
    <w:rsid w:val="00920634"/>
    <w:rsid w:val="00920EF1"/>
    <w:rsid w:val="009217C0"/>
    <w:rsid w:val="00923014"/>
    <w:rsid w:val="00923056"/>
    <w:rsid w:val="009239DB"/>
    <w:rsid w:val="00923E29"/>
    <w:rsid w:val="009242A8"/>
    <w:rsid w:val="00925241"/>
    <w:rsid w:val="0092533B"/>
    <w:rsid w:val="00925AB0"/>
    <w:rsid w:val="00925CEC"/>
    <w:rsid w:val="009265C5"/>
    <w:rsid w:val="00926A3F"/>
    <w:rsid w:val="0092702B"/>
    <w:rsid w:val="00927163"/>
    <w:rsid w:val="0092794E"/>
    <w:rsid w:val="00930D30"/>
    <w:rsid w:val="0093197A"/>
    <w:rsid w:val="00932BF2"/>
    <w:rsid w:val="009332A2"/>
    <w:rsid w:val="00934D9A"/>
    <w:rsid w:val="00937598"/>
    <w:rsid w:val="009377DF"/>
    <w:rsid w:val="0093790B"/>
    <w:rsid w:val="00940EAF"/>
    <w:rsid w:val="00942574"/>
    <w:rsid w:val="00942910"/>
    <w:rsid w:val="00943751"/>
    <w:rsid w:val="00943965"/>
    <w:rsid w:val="00943D70"/>
    <w:rsid w:val="00944735"/>
    <w:rsid w:val="009462A9"/>
    <w:rsid w:val="00946DD0"/>
    <w:rsid w:val="00946FE6"/>
    <w:rsid w:val="009474E1"/>
    <w:rsid w:val="009507F4"/>
    <w:rsid w:val="009509E6"/>
    <w:rsid w:val="009511A2"/>
    <w:rsid w:val="00952018"/>
    <w:rsid w:val="00952800"/>
    <w:rsid w:val="0095300D"/>
    <w:rsid w:val="00956812"/>
    <w:rsid w:val="0095719A"/>
    <w:rsid w:val="00960E5B"/>
    <w:rsid w:val="00960E5E"/>
    <w:rsid w:val="00961695"/>
    <w:rsid w:val="009623E9"/>
    <w:rsid w:val="00962D18"/>
    <w:rsid w:val="00962DD4"/>
    <w:rsid w:val="009630C1"/>
    <w:rsid w:val="00963B3B"/>
    <w:rsid w:val="00963EEB"/>
    <w:rsid w:val="00964808"/>
    <w:rsid w:val="009648BC"/>
    <w:rsid w:val="00964C2F"/>
    <w:rsid w:val="00965F88"/>
    <w:rsid w:val="00965FD5"/>
    <w:rsid w:val="00966646"/>
    <w:rsid w:val="00966809"/>
    <w:rsid w:val="00966B60"/>
    <w:rsid w:val="009703CF"/>
    <w:rsid w:val="0097142F"/>
    <w:rsid w:val="009726F6"/>
    <w:rsid w:val="00972957"/>
    <w:rsid w:val="00973C82"/>
    <w:rsid w:val="00974557"/>
    <w:rsid w:val="00975131"/>
    <w:rsid w:val="00976926"/>
    <w:rsid w:val="0097749C"/>
    <w:rsid w:val="00977B02"/>
    <w:rsid w:val="00977E09"/>
    <w:rsid w:val="009802D1"/>
    <w:rsid w:val="009804E5"/>
    <w:rsid w:val="00980BDC"/>
    <w:rsid w:val="00980DA4"/>
    <w:rsid w:val="00980E6D"/>
    <w:rsid w:val="00982C30"/>
    <w:rsid w:val="0098483E"/>
    <w:rsid w:val="00984E03"/>
    <w:rsid w:val="009852F5"/>
    <w:rsid w:val="00985613"/>
    <w:rsid w:val="00985A01"/>
    <w:rsid w:val="00986D05"/>
    <w:rsid w:val="00987E4F"/>
    <w:rsid w:val="00987E85"/>
    <w:rsid w:val="009900EE"/>
    <w:rsid w:val="00990326"/>
    <w:rsid w:val="009905B0"/>
    <w:rsid w:val="00991820"/>
    <w:rsid w:val="00992B37"/>
    <w:rsid w:val="00992F3E"/>
    <w:rsid w:val="009931C3"/>
    <w:rsid w:val="0099376A"/>
    <w:rsid w:val="00993D3E"/>
    <w:rsid w:val="00993D42"/>
    <w:rsid w:val="009945F3"/>
    <w:rsid w:val="00994C21"/>
    <w:rsid w:val="009966AE"/>
    <w:rsid w:val="00996D16"/>
    <w:rsid w:val="00997099"/>
    <w:rsid w:val="0099736E"/>
    <w:rsid w:val="0099799A"/>
    <w:rsid w:val="009A0D12"/>
    <w:rsid w:val="009A1108"/>
    <w:rsid w:val="009A1987"/>
    <w:rsid w:val="009A2BEE"/>
    <w:rsid w:val="009A3346"/>
    <w:rsid w:val="009A3C9B"/>
    <w:rsid w:val="009A43AD"/>
    <w:rsid w:val="009A4C34"/>
    <w:rsid w:val="009A5289"/>
    <w:rsid w:val="009A6F4D"/>
    <w:rsid w:val="009A7A53"/>
    <w:rsid w:val="009B0402"/>
    <w:rsid w:val="009B0515"/>
    <w:rsid w:val="009B0B75"/>
    <w:rsid w:val="009B16DF"/>
    <w:rsid w:val="009B175D"/>
    <w:rsid w:val="009B46A8"/>
    <w:rsid w:val="009B4CB2"/>
    <w:rsid w:val="009B6701"/>
    <w:rsid w:val="009B6EF7"/>
    <w:rsid w:val="009B7000"/>
    <w:rsid w:val="009B70E2"/>
    <w:rsid w:val="009B729B"/>
    <w:rsid w:val="009B739C"/>
    <w:rsid w:val="009B73AC"/>
    <w:rsid w:val="009C04EC"/>
    <w:rsid w:val="009C0676"/>
    <w:rsid w:val="009C07D2"/>
    <w:rsid w:val="009C22C6"/>
    <w:rsid w:val="009C2D68"/>
    <w:rsid w:val="009C328C"/>
    <w:rsid w:val="009C3893"/>
    <w:rsid w:val="009C413A"/>
    <w:rsid w:val="009C4444"/>
    <w:rsid w:val="009C477B"/>
    <w:rsid w:val="009C6CC1"/>
    <w:rsid w:val="009C7252"/>
    <w:rsid w:val="009C79AD"/>
    <w:rsid w:val="009C7CA6"/>
    <w:rsid w:val="009D08F3"/>
    <w:rsid w:val="009D0E28"/>
    <w:rsid w:val="009D0E29"/>
    <w:rsid w:val="009D12B5"/>
    <w:rsid w:val="009D15AE"/>
    <w:rsid w:val="009D16E2"/>
    <w:rsid w:val="009D1CD3"/>
    <w:rsid w:val="009D25FA"/>
    <w:rsid w:val="009D3316"/>
    <w:rsid w:val="009D35B4"/>
    <w:rsid w:val="009D36CB"/>
    <w:rsid w:val="009D39E2"/>
    <w:rsid w:val="009D512A"/>
    <w:rsid w:val="009D553B"/>
    <w:rsid w:val="009D55AA"/>
    <w:rsid w:val="009D6531"/>
    <w:rsid w:val="009D65E5"/>
    <w:rsid w:val="009D67B8"/>
    <w:rsid w:val="009D7CE2"/>
    <w:rsid w:val="009E0350"/>
    <w:rsid w:val="009E0412"/>
    <w:rsid w:val="009E1C4E"/>
    <w:rsid w:val="009E1CA2"/>
    <w:rsid w:val="009E39B3"/>
    <w:rsid w:val="009E3E77"/>
    <w:rsid w:val="009E3E8B"/>
    <w:rsid w:val="009E3FAB"/>
    <w:rsid w:val="009E4373"/>
    <w:rsid w:val="009E4516"/>
    <w:rsid w:val="009E5B3F"/>
    <w:rsid w:val="009E6A69"/>
    <w:rsid w:val="009E74BF"/>
    <w:rsid w:val="009E7D90"/>
    <w:rsid w:val="009F0D15"/>
    <w:rsid w:val="009F1398"/>
    <w:rsid w:val="009F1615"/>
    <w:rsid w:val="009F1AB0"/>
    <w:rsid w:val="009F2410"/>
    <w:rsid w:val="009F30D9"/>
    <w:rsid w:val="009F501D"/>
    <w:rsid w:val="009F5D51"/>
    <w:rsid w:val="009F6444"/>
    <w:rsid w:val="00A004D9"/>
    <w:rsid w:val="00A00557"/>
    <w:rsid w:val="00A0221D"/>
    <w:rsid w:val="00A02E20"/>
    <w:rsid w:val="00A038D4"/>
    <w:rsid w:val="00A039D5"/>
    <w:rsid w:val="00A03BB1"/>
    <w:rsid w:val="00A046AD"/>
    <w:rsid w:val="00A04AB0"/>
    <w:rsid w:val="00A06A97"/>
    <w:rsid w:val="00A079C1"/>
    <w:rsid w:val="00A10CD1"/>
    <w:rsid w:val="00A113EE"/>
    <w:rsid w:val="00A11BAF"/>
    <w:rsid w:val="00A12520"/>
    <w:rsid w:val="00A12903"/>
    <w:rsid w:val="00A130FD"/>
    <w:rsid w:val="00A13D6D"/>
    <w:rsid w:val="00A14769"/>
    <w:rsid w:val="00A14CF8"/>
    <w:rsid w:val="00A14FD9"/>
    <w:rsid w:val="00A15BE3"/>
    <w:rsid w:val="00A16151"/>
    <w:rsid w:val="00A16EC6"/>
    <w:rsid w:val="00A17120"/>
    <w:rsid w:val="00A17C06"/>
    <w:rsid w:val="00A206DE"/>
    <w:rsid w:val="00A2126E"/>
    <w:rsid w:val="00A21374"/>
    <w:rsid w:val="00A21706"/>
    <w:rsid w:val="00A23095"/>
    <w:rsid w:val="00A23583"/>
    <w:rsid w:val="00A23F9B"/>
    <w:rsid w:val="00A241E7"/>
    <w:rsid w:val="00A24B00"/>
    <w:rsid w:val="00A24CB2"/>
    <w:rsid w:val="00A24DAF"/>
    <w:rsid w:val="00A24FCC"/>
    <w:rsid w:val="00A25256"/>
    <w:rsid w:val="00A26A90"/>
    <w:rsid w:val="00A26B27"/>
    <w:rsid w:val="00A271DA"/>
    <w:rsid w:val="00A2728A"/>
    <w:rsid w:val="00A30E4F"/>
    <w:rsid w:val="00A314B2"/>
    <w:rsid w:val="00A32253"/>
    <w:rsid w:val="00A32A09"/>
    <w:rsid w:val="00A3310E"/>
    <w:rsid w:val="00A333A0"/>
    <w:rsid w:val="00A33B9A"/>
    <w:rsid w:val="00A35418"/>
    <w:rsid w:val="00A356B5"/>
    <w:rsid w:val="00A37E70"/>
    <w:rsid w:val="00A41393"/>
    <w:rsid w:val="00A42FCF"/>
    <w:rsid w:val="00A42FE1"/>
    <w:rsid w:val="00A437E1"/>
    <w:rsid w:val="00A44EDA"/>
    <w:rsid w:val="00A4685E"/>
    <w:rsid w:val="00A46A8E"/>
    <w:rsid w:val="00A47AB6"/>
    <w:rsid w:val="00A47B02"/>
    <w:rsid w:val="00A47E40"/>
    <w:rsid w:val="00A50CD4"/>
    <w:rsid w:val="00A51169"/>
    <w:rsid w:val="00A51191"/>
    <w:rsid w:val="00A5221D"/>
    <w:rsid w:val="00A542C1"/>
    <w:rsid w:val="00A548DD"/>
    <w:rsid w:val="00A55E32"/>
    <w:rsid w:val="00A56135"/>
    <w:rsid w:val="00A566CE"/>
    <w:rsid w:val="00A56D62"/>
    <w:rsid w:val="00A56F07"/>
    <w:rsid w:val="00A572D9"/>
    <w:rsid w:val="00A57533"/>
    <w:rsid w:val="00A5762C"/>
    <w:rsid w:val="00A57659"/>
    <w:rsid w:val="00A600FC"/>
    <w:rsid w:val="00A607BB"/>
    <w:rsid w:val="00A60BCA"/>
    <w:rsid w:val="00A61D8C"/>
    <w:rsid w:val="00A62DF9"/>
    <w:rsid w:val="00A633D6"/>
    <w:rsid w:val="00A638DA"/>
    <w:rsid w:val="00A64B63"/>
    <w:rsid w:val="00A65B41"/>
    <w:rsid w:val="00A65E00"/>
    <w:rsid w:val="00A66594"/>
    <w:rsid w:val="00A66817"/>
    <w:rsid w:val="00A66A78"/>
    <w:rsid w:val="00A66C01"/>
    <w:rsid w:val="00A675C2"/>
    <w:rsid w:val="00A6766D"/>
    <w:rsid w:val="00A67AD3"/>
    <w:rsid w:val="00A72290"/>
    <w:rsid w:val="00A73A07"/>
    <w:rsid w:val="00A73DFD"/>
    <w:rsid w:val="00A7436E"/>
    <w:rsid w:val="00A74ABD"/>
    <w:rsid w:val="00A74D71"/>
    <w:rsid w:val="00A74E96"/>
    <w:rsid w:val="00A75A8E"/>
    <w:rsid w:val="00A80309"/>
    <w:rsid w:val="00A824DD"/>
    <w:rsid w:val="00A83354"/>
    <w:rsid w:val="00A83676"/>
    <w:rsid w:val="00A83B7B"/>
    <w:rsid w:val="00A84274"/>
    <w:rsid w:val="00A850F3"/>
    <w:rsid w:val="00A864E3"/>
    <w:rsid w:val="00A87A34"/>
    <w:rsid w:val="00A912A7"/>
    <w:rsid w:val="00A917B3"/>
    <w:rsid w:val="00A9257F"/>
    <w:rsid w:val="00A9350E"/>
    <w:rsid w:val="00A937C0"/>
    <w:rsid w:val="00A93A10"/>
    <w:rsid w:val="00A942C9"/>
    <w:rsid w:val="00A94574"/>
    <w:rsid w:val="00A94B31"/>
    <w:rsid w:val="00A95936"/>
    <w:rsid w:val="00A95A4A"/>
    <w:rsid w:val="00A96265"/>
    <w:rsid w:val="00A97084"/>
    <w:rsid w:val="00AA01F0"/>
    <w:rsid w:val="00AA0A77"/>
    <w:rsid w:val="00AA14E0"/>
    <w:rsid w:val="00AA1C2C"/>
    <w:rsid w:val="00AA35F6"/>
    <w:rsid w:val="00AA55E4"/>
    <w:rsid w:val="00AA6151"/>
    <w:rsid w:val="00AA667C"/>
    <w:rsid w:val="00AA6E91"/>
    <w:rsid w:val="00AA7439"/>
    <w:rsid w:val="00AA7A39"/>
    <w:rsid w:val="00AB047E"/>
    <w:rsid w:val="00AB05F5"/>
    <w:rsid w:val="00AB0B0A"/>
    <w:rsid w:val="00AB0BB7"/>
    <w:rsid w:val="00AB1119"/>
    <w:rsid w:val="00AB15DF"/>
    <w:rsid w:val="00AB1A42"/>
    <w:rsid w:val="00AB22C6"/>
    <w:rsid w:val="00AB2366"/>
    <w:rsid w:val="00AB2AD0"/>
    <w:rsid w:val="00AB33E4"/>
    <w:rsid w:val="00AB41C0"/>
    <w:rsid w:val="00AB4E9F"/>
    <w:rsid w:val="00AB5D8F"/>
    <w:rsid w:val="00AB67FC"/>
    <w:rsid w:val="00AB7044"/>
    <w:rsid w:val="00AB71DA"/>
    <w:rsid w:val="00AB7F57"/>
    <w:rsid w:val="00AC00F2"/>
    <w:rsid w:val="00AC1D9B"/>
    <w:rsid w:val="00AC2844"/>
    <w:rsid w:val="00AC30FC"/>
    <w:rsid w:val="00AC31B5"/>
    <w:rsid w:val="00AC3BE8"/>
    <w:rsid w:val="00AC3FB4"/>
    <w:rsid w:val="00AC49BB"/>
    <w:rsid w:val="00AC4EA1"/>
    <w:rsid w:val="00AC5381"/>
    <w:rsid w:val="00AC5920"/>
    <w:rsid w:val="00AC61FF"/>
    <w:rsid w:val="00AC6354"/>
    <w:rsid w:val="00AD00C4"/>
    <w:rsid w:val="00AD0E65"/>
    <w:rsid w:val="00AD1F96"/>
    <w:rsid w:val="00AD2BD4"/>
    <w:rsid w:val="00AD2BF2"/>
    <w:rsid w:val="00AD3133"/>
    <w:rsid w:val="00AD4175"/>
    <w:rsid w:val="00AD4E90"/>
    <w:rsid w:val="00AD5422"/>
    <w:rsid w:val="00AD544A"/>
    <w:rsid w:val="00AD57C8"/>
    <w:rsid w:val="00AD5B16"/>
    <w:rsid w:val="00AD5EBB"/>
    <w:rsid w:val="00AD6E1C"/>
    <w:rsid w:val="00AD7C1E"/>
    <w:rsid w:val="00AE1442"/>
    <w:rsid w:val="00AE405B"/>
    <w:rsid w:val="00AE4179"/>
    <w:rsid w:val="00AE4409"/>
    <w:rsid w:val="00AE4425"/>
    <w:rsid w:val="00AE4FBE"/>
    <w:rsid w:val="00AE5436"/>
    <w:rsid w:val="00AE650F"/>
    <w:rsid w:val="00AE6555"/>
    <w:rsid w:val="00AE7D16"/>
    <w:rsid w:val="00AF2D15"/>
    <w:rsid w:val="00AF4816"/>
    <w:rsid w:val="00AF4CAA"/>
    <w:rsid w:val="00AF571A"/>
    <w:rsid w:val="00AF60A0"/>
    <w:rsid w:val="00AF67FC"/>
    <w:rsid w:val="00AF7945"/>
    <w:rsid w:val="00AF7DF5"/>
    <w:rsid w:val="00B006E5"/>
    <w:rsid w:val="00B024C2"/>
    <w:rsid w:val="00B02638"/>
    <w:rsid w:val="00B03586"/>
    <w:rsid w:val="00B046A2"/>
    <w:rsid w:val="00B04841"/>
    <w:rsid w:val="00B0716B"/>
    <w:rsid w:val="00B07700"/>
    <w:rsid w:val="00B078C5"/>
    <w:rsid w:val="00B102A9"/>
    <w:rsid w:val="00B1171B"/>
    <w:rsid w:val="00B12171"/>
    <w:rsid w:val="00B12331"/>
    <w:rsid w:val="00B13881"/>
    <w:rsid w:val="00B13921"/>
    <w:rsid w:val="00B13A4F"/>
    <w:rsid w:val="00B142C1"/>
    <w:rsid w:val="00B1453B"/>
    <w:rsid w:val="00B1528C"/>
    <w:rsid w:val="00B16ACD"/>
    <w:rsid w:val="00B1738A"/>
    <w:rsid w:val="00B21487"/>
    <w:rsid w:val="00B22955"/>
    <w:rsid w:val="00B22E48"/>
    <w:rsid w:val="00B232D1"/>
    <w:rsid w:val="00B23486"/>
    <w:rsid w:val="00B24DB5"/>
    <w:rsid w:val="00B25251"/>
    <w:rsid w:val="00B25722"/>
    <w:rsid w:val="00B30B2E"/>
    <w:rsid w:val="00B30BC1"/>
    <w:rsid w:val="00B313D9"/>
    <w:rsid w:val="00B31F9E"/>
    <w:rsid w:val="00B3268F"/>
    <w:rsid w:val="00B32C2C"/>
    <w:rsid w:val="00B33A1A"/>
    <w:rsid w:val="00B33E6C"/>
    <w:rsid w:val="00B33F58"/>
    <w:rsid w:val="00B348C2"/>
    <w:rsid w:val="00B34EAC"/>
    <w:rsid w:val="00B35B9D"/>
    <w:rsid w:val="00B35CE5"/>
    <w:rsid w:val="00B371CC"/>
    <w:rsid w:val="00B37B18"/>
    <w:rsid w:val="00B41835"/>
    <w:rsid w:val="00B41CD9"/>
    <w:rsid w:val="00B427E6"/>
    <w:rsid w:val="00B428A6"/>
    <w:rsid w:val="00B42966"/>
    <w:rsid w:val="00B43E1F"/>
    <w:rsid w:val="00B44D72"/>
    <w:rsid w:val="00B4526B"/>
    <w:rsid w:val="00B4526F"/>
    <w:rsid w:val="00B45B69"/>
    <w:rsid w:val="00B45EB1"/>
    <w:rsid w:val="00B45F6F"/>
    <w:rsid w:val="00B45FBC"/>
    <w:rsid w:val="00B5019D"/>
    <w:rsid w:val="00B519C6"/>
    <w:rsid w:val="00B51A7D"/>
    <w:rsid w:val="00B526E5"/>
    <w:rsid w:val="00B528CE"/>
    <w:rsid w:val="00B535C2"/>
    <w:rsid w:val="00B535E5"/>
    <w:rsid w:val="00B53FCE"/>
    <w:rsid w:val="00B55544"/>
    <w:rsid w:val="00B60611"/>
    <w:rsid w:val="00B61CCB"/>
    <w:rsid w:val="00B61D54"/>
    <w:rsid w:val="00B642FC"/>
    <w:rsid w:val="00B64B8B"/>
    <w:rsid w:val="00B64D26"/>
    <w:rsid w:val="00B64FBB"/>
    <w:rsid w:val="00B657C8"/>
    <w:rsid w:val="00B662E8"/>
    <w:rsid w:val="00B663FC"/>
    <w:rsid w:val="00B66AF5"/>
    <w:rsid w:val="00B6754D"/>
    <w:rsid w:val="00B70E22"/>
    <w:rsid w:val="00B71370"/>
    <w:rsid w:val="00B71A50"/>
    <w:rsid w:val="00B736BB"/>
    <w:rsid w:val="00B73F64"/>
    <w:rsid w:val="00B74859"/>
    <w:rsid w:val="00B7520F"/>
    <w:rsid w:val="00B77335"/>
    <w:rsid w:val="00B774CB"/>
    <w:rsid w:val="00B77B83"/>
    <w:rsid w:val="00B80402"/>
    <w:rsid w:val="00B80B9A"/>
    <w:rsid w:val="00B819B8"/>
    <w:rsid w:val="00B82217"/>
    <w:rsid w:val="00B82AC3"/>
    <w:rsid w:val="00B830B7"/>
    <w:rsid w:val="00B83E39"/>
    <w:rsid w:val="00B8416D"/>
    <w:rsid w:val="00B847DA"/>
    <w:rsid w:val="00B848EA"/>
    <w:rsid w:val="00B84B2B"/>
    <w:rsid w:val="00B85AAD"/>
    <w:rsid w:val="00B86644"/>
    <w:rsid w:val="00B8665C"/>
    <w:rsid w:val="00B869E4"/>
    <w:rsid w:val="00B86B15"/>
    <w:rsid w:val="00B87E0C"/>
    <w:rsid w:val="00B87F2F"/>
    <w:rsid w:val="00B90500"/>
    <w:rsid w:val="00B9176C"/>
    <w:rsid w:val="00B91B8B"/>
    <w:rsid w:val="00B935A4"/>
    <w:rsid w:val="00B94227"/>
    <w:rsid w:val="00B952B7"/>
    <w:rsid w:val="00B95F5F"/>
    <w:rsid w:val="00B96328"/>
    <w:rsid w:val="00B97B95"/>
    <w:rsid w:val="00B97C65"/>
    <w:rsid w:val="00B97D66"/>
    <w:rsid w:val="00BA01AA"/>
    <w:rsid w:val="00BA07CC"/>
    <w:rsid w:val="00BA0AE9"/>
    <w:rsid w:val="00BA0F2C"/>
    <w:rsid w:val="00BA1C8E"/>
    <w:rsid w:val="00BA27B8"/>
    <w:rsid w:val="00BA282B"/>
    <w:rsid w:val="00BA3220"/>
    <w:rsid w:val="00BA4614"/>
    <w:rsid w:val="00BA4C7D"/>
    <w:rsid w:val="00BA561A"/>
    <w:rsid w:val="00BA5DA4"/>
    <w:rsid w:val="00BA65F5"/>
    <w:rsid w:val="00BA794B"/>
    <w:rsid w:val="00BB01E4"/>
    <w:rsid w:val="00BB083C"/>
    <w:rsid w:val="00BB0A85"/>
    <w:rsid w:val="00BB0DC6"/>
    <w:rsid w:val="00BB15E4"/>
    <w:rsid w:val="00BB1E19"/>
    <w:rsid w:val="00BB21D1"/>
    <w:rsid w:val="00BB2BB3"/>
    <w:rsid w:val="00BB32F2"/>
    <w:rsid w:val="00BB4338"/>
    <w:rsid w:val="00BB6C0E"/>
    <w:rsid w:val="00BB7B38"/>
    <w:rsid w:val="00BC0119"/>
    <w:rsid w:val="00BC05A9"/>
    <w:rsid w:val="00BC11E5"/>
    <w:rsid w:val="00BC131B"/>
    <w:rsid w:val="00BC183F"/>
    <w:rsid w:val="00BC4BC6"/>
    <w:rsid w:val="00BC52FD"/>
    <w:rsid w:val="00BC5778"/>
    <w:rsid w:val="00BC5F6E"/>
    <w:rsid w:val="00BC6E62"/>
    <w:rsid w:val="00BC7443"/>
    <w:rsid w:val="00BD04A2"/>
    <w:rsid w:val="00BD0648"/>
    <w:rsid w:val="00BD100B"/>
    <w:rsid w:val="00BD1040"/>
    <w:rsid w:val="00BD10C2"/>
    <w:rsid w:val="00BD1E09"/>
    <w:rsid w:val="00BD1F6D"/>
    <w:rsid w:val="00BD25A3"/>
    <w:rsid w:val="00BD2FEA"/>
    <w:rsid w:val="00BD34AA"/>
    <w:rsid w:val="00BD3E9A"/>
    <w:rsid w:val="00BD58F6"/>
    <w:rsid w:val="00BD594B"/>
    <w:rsid w:val="00BD5B99"/>
    <w:rsid w:val="00BD61D8"/>
    <w:rsid w:val="00BE0BF4"/>
    <w:rsid w:val="00BE0C44"/>
    <w:rsid w:val="00BE12EC"/>
    <w:rsid w:val="00BE1B8B"/>
    <w:rsid w:val="00BE226D"/>
    <w:rsid w:val="00BE2A18"/>
    <w:rsid w:val="00BE2C01"/>
    <w:rsid w:val="00BE3108"/>
    <w:rsid w:val="00BE413F"/>
    <w:rsid w:val="00BE41EC"/>
    <w:rsid w:val="00BE4FBF"/>
    <w:rsid w:val="00BE56FB"/>
    <w:rsid w:val="00BE69F0"/>
    <w:rsid w:val="00BE6C20"/>
    <w:rsid w:val="00BF2A1A"/>
    <w:rsid w:val="00BF3373"/>
    <w:rsid w:val="00BF3DDE"/>
    <w:rsid w:val="00BF5583"/>
    <w:rsid w:val="00BF5CAD"/>
    <w:rsid w:val="00BF6589"/>
    <w:rsid w:val="00BF66DE"/>
    <w:rsid w:val="00BF6B01"/>
    <w:rsid w:val="00BF6F7F"/>
    <w:rsid w:val="00BF78EB"/>
    <w:rsid w:val="00C005E3"/>
    <w:rsid w:val="00C00647"/>
    <w:rsid w:val="00C02764"/>
    <w:rsid w:val="00C0395A"/>
    <w:rsid w:val="00C03EC5"/>
    <w:rsid w:val="00C045BD"/>
    <w:rsid w:val="00C04CEF"/>
    <w:rsid w:val="00C04D19"/>
    <w:rsid w:val="00C0662F"/>
    <w:rsid w:val="00C07572"/>
    <w:rsid w:val="00C10348"/>
    <w:rsid w:val="00C10F9D"/>
    <w:rsid w:val="00C11042"/>
    <w:rsid w:val="00C11943"/>
    <w:rsid w:val="00C11A5B"/>
    <w:rsid w:val="00C124B9"/>
    <w:rsid w:val="00C12834"/>
    <w:rsid w:val="00C12E96"/>
    <w:rsid w:val="00C13028"/>
    <w:rsid w:val="00C135CC"/>
    <w:rsid w:val="00C1373E"/>
    <w:rsid w:val="00C14016"/>
    <w:rsid w:val="00C14763"/>
    <w:rsid w:val="00C15A45"/>
    <w:rsid w:val="00C15B21"/>
    <w:rsid w:val="00C16141"/>
    <w:rsid w:val="00C16615"/>
    <w:rsid w:val="00C16BC3"/>
    <w:rsid w:val="00C17DE0"/>
    <w:rsid w:val="00C204E3"/>
    <w:rsid w:val="00C2363F"/>
    <w:rsid w:val="00C236C8"/>
    <w:rsid w:val="00C24826"/>
    <w:rsid w:val="00C25598"/>
    <w:rsid w:val="00C25B3E"/>
    <w:rsid w:val="00C260B1"/>
    <w:rsid w:val="00C26563"/>
    <w:rsid w:val="00C2660D"/>
    <w:rsid w:val="00C26E56"/>
    <w:rsid w:val="00C26F19"/>
    <w:rsid w:val="00C27CBE"/>
    <w:rsid w:val="00C31406"/>
    <w:rsid w:val="00C32C8D"/>
    <w:rsid w:val="00C32EBB"/>
    <w:rsid w:val="00C37194"/>
    <w:rsid w:val="00C378EF"/>
    <w:rsid w:val="00C4022A"/>
    <w:rsid w:val="00C405F3"/>
    <w:rsid w:val="00C40637"/>
    <w:rsid w:val="00C40F6C"/>
    <w:rsid w:val="00C41290"/>
    <w:rsid w:val="00C4135B"/>
    <w:rsid w:val="00C4238F"/>
    <w:rsid w:val="00C4299C"/>
    <w:rsid w:val="00C434E5"/>
    <w:rsid w:val="00C43ADA"/>
    <w:rsid w:val="00C44426"/>
    <w:rsid w:val="00C445F3"/>
    <w:rsid w:val="00C44E51"/>
    <w:rsid w:val="00C451F4"/>
    <w:rsid w:val="00C451F6"/>
    <w:rsid w:val="00C45EA9"/>
    <w:rsid w:val="00C45EB1"/>
    <w:rsid w:val="00C4636A"/>
    <w:rsid w:val="00C46DAB"/>
    <w:rsid w:val="00C4762E"/>
    <w:rsid w:val="00C51F07"/>
    <w:rsid w:val="00C52BBC"/>
    <w:rsid w:val="00C53709"/>
    <w:rsid w:val="00C544C3"/>
    <w:rsid w:val="00C54A3A"/>
    <w:rsid w:val="00C55566"/>
    <w:rsid w:val="00C5567B"/>
    <w:rsid w:val="00C56448"/>
    <w:rsid w:val="00C57556"/>
    <w:rsid w:val="00C6085E"/>
    <w:rsid w:val="00C60F80"/>
    <w:rsid w:val="00C61811"/>
    <w:rsid w:val="00C61FBC"/>
    <w:rsid w:val="00C64779"/>
    <w:rsid w:val="00C649B8"/>
    <w:rsid w:val="00C650C5"/>
    <w:rsid w:val="00C65931"/>
    <w:rsid w:val="00C66298"/>
    <w:rsid w:val="00C667BE"/>
    <w:rsid w:val="00C67605"/>
    <w:rsid w:val="00C6766B"/>
    <w:rsid w:val="00C7076D"/>
    <w:rsid w:val="00C72223"/>
    <w:rsid w:val="00C72791"/>
    <w:rsid w:val="00C733E5"/>
    <w:rsid w:val="00C75B5F"/>
    <w:rsid w:val="00C76417"/>
    <w:rsid w:val="00C7726F"/>
    <w:rsid w:val="00C775F1"/>
    <w:rsid w:val="00C823DA"/>
    <w:rsid w:val="00C8259F"/>
    <w:rsid w:val="00C82746"/>
    <w:rsid w:val="00C82779"/>
    <w:rsid w:val="00C82E2C"/>
    <w:rsid w:val="00C8312F"/>
    <w:rsid w:val="00C831D5"/>
    <w:rsid w:val="00C83D8C"/>
    <w:rsid w:val="00C84C47"/>
    <w:rsid w:val="00C858A4"/>
    <w:rsid w:val="00C85AAC"/>
    <w:rsid w:val="00C86AFA"/>
    <w:rsid w:val="00C87367"/>
    <w:rsid w:val="00C87F39"/>
    <w:rsid w:val="00C915B6"/>
    <w:rsid w:val="00C9399F"/>
    <w:rsid w:val="00C940A2"/>
    <w:rsid w:val="00C94CB1"/>
    <w:rsid w:val="00C9530B"/>
    <w:rsid w:val="00C95AE5"/>
    <w:rsid w:val="00C95D05"/>
    <w:rsid w:val="00C965F2"/>
    <w:rsid w:val="00CA07E6"/>
    <w:rsid w:val="00CA0A14"/>
    <w:rsid w:val="00CA16CC"/>
    <w:rsid w:val="00CA1AC9"/>
    <w:rsid w:val="00CA2783"/>
    <w:rsid w:val="00CA3F37"/>
    <w:rsid w:val="00CA4959"/>
    <w:rsid w:val="00CA52ED"/>
    <w:rsid w:val="00CA54BD"/>
    <w:rsid w:val="00CA5A1D"/>
    <w:rsid w:val="00CA6292"/>
    <w:rsid w:val="00CA6D56"/>
    <w:rsid w:val="00CB03F8"/>
    <w:rsid w:val="00CB18D0"/>
    <w:rsid w:val="00CB1C8A"/>
    <w:rsid w:val="00CB24F5"/>
    <w:rsid w:val="00CB2663"/>
    <w:rsid w:val="00CB3BBE"/>
    <w:rsid w:val="00CB4A80"/>
    <w:rsid w:val="00CB5991"/>
    <w:rsid w:val="00CB59E9"/>
    <w:rsid w:val="00CB5B0B"/>
    <w:rsid w:val="00CC0D6A"/>
    <w:rsid w:val="00CC2460"/>
    <w:rsid w:val="00CC3493"/>
    <w:rsid w:val="00CC3831"/>
    <w:rsid w:val="00CC3E3D"/>
    <w:rsid w:val="00CC484B"/>
    <w:rsid w:val="00CC4D4C"/>
    <w:rsid w:val="00CC4F63"/>
    <w:rsid w:val="00CC519B"/>
    <w:rsid w:val="00CC60B9"/>
    <w:rsid w:val="00CD0291"/>
    <w:rsid w:val="00CD0C52"/>
    <w:rsid w:val="00CD12C1"/>
    <w:rsid w:val="00CD14CB"/>
    <w:rsid w:val="00CD1AE8"/>
    <w:rsid w:val="00CD214E"/>
    <w:rsid w:val="00CD46FA"/>
    <w:rsid w:val="00CD5961"/>
    <w:rsid w:val="00CD5973"/>
    <w:rsid w:val="00CE017C"/>
    <w:rsid w:val="00CE31A6"/>
    <w:rsid w:val="00CE49B7"/>
    <w:rsid w:val="00CE4DFF"/>
    <w:rsid w:val="00CE6B29"/>
    <w:rsid w:val="00CE750E"/>
    <w:rsid w:val="00CE754C"/>
    <w:rsid w:val="00CF0347"/>
    <w:rsid w:val="00CF0514"/>
    <w:rsid w:val="00CF09AA"/>
    <w:rsid w:val="00CF10C5"/>
    <w:rsid w:val="00CF1CC2"/>
    <w:rsid w:val="00CF25CD"/>
    <w:rsid w:val="00CF2896"/>
    <w:rsid w:val="00CF4813"/>
    <w:rsid w:val="00CF4896"/>
    <w:rsid w:val="00CF4DFD"/>
    <w:rsid w:val="00CF5233"/>
    <w:rsid w:val="00CF5874"/>
    <w:rsid w:val="00D00566"/>
    <w:rsid w:val="00D029B8"/>
    <w:rsid w:val="00D02F60"/>
    <w:rsid w:val="00D02F83"/>
    <w:rsid w:val="00D0310F"/>
    <w:rsid w:val="00D03F0F"/>
    <w:rsid w:val="00D0464E"/>
    <w:rsid w:val="00D048BA"/>
    <w:rsid w:val="00D04A96"/>
    <w:rsid w:val="00D067A5"/>
    <w:rsid w:val="00D07A7B"/>
    <w:rsid w:val="00D10E06"/>
    <w:rsid w:val="00D11184"/>
    <w:rsid w:val="00D11616"/>
    <w:rsid w:val="00D11848"/>
    <w:rsid w:val="00D11ABA"/>
    <w:rsid w:val="00D11C50"/>
    <w:rsid w:val="00D15197"/>
    <w:rsid w:val="00D15DE4"/>
    <w:rsid w:val="00D16820"/>
    <w:rsid w:val="00D169C8"/>
    <w:rsid w:val="00D173F5"/>
    <w:rsid w:val="00D1793F"/>
    <w:rsid w:val="00D2052A"/>
    <w:rsid w:val="00D22142"/>
    <w:rsid w:val="00D227E8"/>
    <w:rsid w:val="00D22AF5"/>
    <w:rsid w:val="00D22DB3"/>
    <w:rsid w:val="00D235EA"/>
    <w:rsid w:val="00D243C2"/>
    <w:rsid w:val="00D247A9"/>
    <w:rsid w:val="00D24BB5"/>
    <w:rsid w:val="00D250DF"/>
    <w:rsid w:val="00D2726F"/>
    <w:rsid w:val="00D27D5A"/>
    <w:rsid w:val="00D27EF8"/>
    <w:rsid w:val="00D31762"/>
    <w:rsid w:val="00D31AB3"/>
    <w:rsid w:val="00D32044"/>
    <w:rsid w:val="00D32721"/>
    <w:rsid w:val="00D328DC"/>
    <w:rsid w:val="00D33215"/>
    <w:rsid w:val="00D33387"/>
    <w:rsid w:val="00D33956"/>
    <w:rsid w:val="00D33E39"/>
    <w:rsid w:val="00D33F5D"/>
    <w:rsid w:val="00D349B1"/>
    <w:rsid w:val="00D34C33"/>
    <w:rsid w:val="00D359AF"/>
    <w:rsid w:val="00D36437"/>
    <w:rsid w:val="00D3653C"/>
    <w:rsid w:val="00D36F2F"/>
    <w:rsid w:val="00D37600"/>
    <w:rsid w:val="00D37E1B"/>
    <w:rsid w:val="00D401A8"/>
    <w:rsid w:val="00D402FB"/>
    <w:rsid w:val="00D438E0"/>
    <w:rsid w:val="00D443B7"/>
    <w:rsid w:val="00D44FD5"/>
    <w:rsid w:val="00D478CE"/>
    <w:rsid w:val="00D47D7A"/>
    <w:rsid w:val="00D47F74"/>
    <w:rsid w:val="00D50ABD"/>
    <w:rsid w:val="00D50BA2"/>
    <w:rsid w:val="00D52AC6"/>
    <w:rsid w:val="00D5457A"/>
    <w:rsid w:val="00D54A37"/>
    <w:rsid w:val="00D55290"/>
    <w:rsid w:val="00D552A5"/>
    <w:rsid w:val="00D5592C"/>
    <w:rsid w:val="00D55B1C"/>
    <w:rsid w:val="00D56371"/>
    <w:rsid w:val="00D56943"/>
    <w:rsid w:val="00D57791"/>
    <w:rsid w:val="00D57AB3"/>
    <w:rsid w:val="00D57AEB"/>
    <w:rsid w:val="00D60294"/>
    <w:rsid w:val="00D6046A"/>
    <w:rsid w:val="00D62870"/>
    <w:rsid w:val="00D6419F"/>
    <w:rsid w:val="00D64D40"/>
    <w:rsid w:val="00D655D9"/>
    <w:rsid w:val="00D65872"/>
    <w:rsid w:val="00D667FC"/>
    <w:rsid w:val="00D66BDE"/>
    <w:rsid w:val="00D676F3"/>
    <w:rsid w:val="00D70AA1"/>
    <w:rsid w:val="00D70CC5"/>
    <w:rsid w:val="00D70EF5"/>
    <w:rsid w:val="00D71024"/>
    <w:rsid w:val="00D71207"/>
    <w:rsid w:val="00D71A25"/>
    <w:rsid w:val="00D71FCF"/>
    <w:rsid w:val="00D71FDC"/>
    <w:rsid w:val="00D72A54"/>
    <w:rsid w:val="00D72CC1"/>
    <w:rsid w:val="00D742A5"/>
    <w:rsid w:val="00D74B15"/>
    <w:rsid w:val="00D7545B"/>
    <w:rsid w:val="00D760E1"/>
    <w:rsid w:val="00D76CA3"/>
    <w:rsid w:val="00D76EC9"/>
    <w:rsid w:val="00D77E65"/>
    <w:rsid w:val="00D806E1"/>
    <w:rsid w:val="00D80AC4"/>
    <w:rsid w:val="00D80E7D"/>
    <w:rsid w:val="00D80EFA"/>
    <w:rsid w:val="00D81397"/>
    <w:rsid w:val="00D8158B"/>
    <w:rsid w:val="00D82A38"/>
    <w:rsid w:val="00D83C36"/>
    <w:rsid w:val="00D848B9"/>
    <w:rsid w:val="00D85494"/>
    <w:rsid w:val="00D85D3A"/>
    <w:rsid w:val="00D85E18"/>
    <w:rsid w:val="00D90E69"/>
    <w:rsid w:val="00D91368"/>
    <w:rsid w:val="00D91465"/>
    <w:rsid w:val="00D9285B"/>
    <w:rsid w:val="00D93106"/>
    <w:rsid w:val="00D933E9"/>
    <w:rsid w:val="00D9505D"/>
    <w:rsid w:val="00D95142"/>
    <w:rsid w:val="00D95176"/>
    <w:rsid w:val="00D953D0"/>
    <w:rsid w:val="00D95419"/>
    <w:rsid w:val="00D957B6"/>
    <w:rsid w:val="00D95950"/>
    <w:rsid w:val="00D95976"/>
    <w:rsid w:val="00D959F5"/>
    <w:rsid w:val="00D96884"/>
    <w:rsid w:val="00D96B86"/>
    <w:rsid w:val="00DA028C"/>
    <w:rsid w:val="00DA15DA"/>
    <w:rsid w:val="00DA18EC"/>
    <w:rsid w:val="00DA1BB2"/>
    <w:rsid w:val="00DA28D0"/>
    <w:rsid w:val="00DA309B"/>
    <w:rsid w:val="00DA3FDD"/>
    <w:rsid w:val="00DA40ED"/>
    <w:rsid w:val="00DA5497"/>
    <w:rsid w:val="00DA5D97"/>
    <w:rsid w:val="00DA6158"/>
    <w:rsid w:val="00DA7017"/>
    <w:rsid w:val="00DA7028"/>
    <w:rsid w:val="00DA70FA"/>
    <w:rsid w:val="00DB0C69"/>
    <w:rsid w:val="00DB1AD2"/>
    <w:rsid w:val="00DB2174"/>
    <w:rsid w:val="00DB2B58"/>
    <w:rsid w:val="00DB435E"/>
    <w:rsid w:val="00DB4FD1"/>
    <w:rsid w:val="00DB5206"/>
    <w:rsid w:val="00DB6276"/>
    <w:rsid w:val="00DB63F5"/>
    <w:rsid w:val="00DB68EC"/>
    <w:rsid w:val="00DB6E8F"/>
    <w:rsid w:val="00DB736C"/>
    <w:rsid w:val="00DB73FF"/>
    <w:rsid w:val="00DC1C6B"/>
    <w:rsid w:val="00DC2C2E"/>
    <w:rsid w:val="00DC393E"/>
    <w:rsid w:val="00DC3A43"/>
    <w:rsid w:val="00DC450B"/>
    <w:rsid w:val="00DC492D"/>
    <w:rsid w:val="00DC4AF0"/>
    <w:rsid w:val="00DC5542"/>
    <w:rsid w:val="00DC5CFC"/>
    <w:rsid w:val="00DC6446"/>
    <w:rsid w:val="00DC68E3"/>
    <w:rsid w:val="00DC7886"/>
    <w:rsid w:val="00DD0CF2"/>
    <w:rsid w:val="00DD1149"/>
    <w:rsid w:val="00DD11A7"/>
    <w:rsid w:val="00DD12BA"/>
    <w:rsid w:val="00DD234D"/>
    <w:rsid w:val="00DD2810"/>
    <w:rsid w:val="00DD29A8"/>
    <w:rsid w:val="00DD38E2"/>
    <w:rsid w:val="00DD4045"/>
    <w:rsid w:val="00DD5706"/>
    <w:rsid w:val="00DD57A8"/>
    <w:rsid w:val="00DD61DD"/>
    <w:rsid w:val="00DD6394"/>
    <w:rsid w:val="00DD6C43"/>
    <w:rsid w:val="00DE1554"/>
    <w:rsid w:val="00DE1D3A"/>
    <w:rsid w:val="00DE21D8"/>
    <w:rsid w:val="00DE2770"/>
    <w:rsid w:val="00DE2901"/>
    <w:rsid w:val="00DE2917"/>
    <w:rsid w:val="00DE322B"/>
    <w:rsid w:val="00DE4A57"/>
    <w:rsid w:val="00DE5305"/>
    <w:rsid w:val="00DE56B1"/>
    <w:rsid w:val="00DE590F"/>
    <w:rsid w:val="00DE5F60"/>
    <w:rsid w:val="00DE666D"/>
    <w:rsid w:val="00DE7DC1"/>
    <w:rsid w:val="00DF00DC"/>
    <w:rsid w:val="00DF0864"/>
    <w:rsid w:val="00DF2181"/>
    <w:rsid w:val="00DF245B"/>
    <w:rsid w:val="00DF33EE"/>
    <w:rsid w:val="00DF3F7E"/>
    <w:rsid w:val="00DF4554"/>
    <w:rsid w:val="00DF491B"/>
    <w:rsid w:val="00DF4B07"/>
    <w:rsid w:val="00DF658B"/>
    <w:rsid w:val="00DF699C"/>
    <w:rsid w:val="00DF7648"/>
    <w:rsid w:val="00DF7D37"/>
    <w:rsid w:val="00E00E29"/>
    <w:rsid w:val="00E0170D"/>
    <w:rsid w:val="00E01883"/>
    <w:rsid w:val="00E02BAB"/>
    <w:rsid w:val="00E03CD5"/>
    <w:rsid w:val="00E03D74"/>
    <w:rsid w:val="00E043E9"/>
    <w:rsid w:val="00E04CEB"/>
    <w:rsid w:val="00E04D57"/>
    <w:rsid w:val="00E060BC"/>
    <w:rsid w:val="00E10863"/>
    <w:rsid w:val="00E11420"/>
    <w:rsid w:val="00E132FB"/>
    <w:rsid w:val="00E15C71"/>
    <w:rsid w:val="00E160B9"/>
    <w:rsid w:val="00E1692A"/>
    <w:rsid w:val="00E170B7"/>
    <w:rsid w:val="00E177DD"/>
    <w:rsid w:val="00E178DB"/>
    <w:rsid w:val="00E17B48"/>
    <w:rsid w:val="00E17D69"/>
    <w:rsid w:val="00E17DF3"/>
    <w:rsid w:val="00E20825"/>
    <w:rsid w:val="00E20900"/>
    <w:rsid w:val="00E20C7F"/>
    <w:rsid w:val="00E228F1"/>
    <w:rsid w:val="00E2396E"/>
    <w:rsid w:val="00E24728"/>
    <w:rsid w:val="00E25599"/>
    <w:rsid w:val="00E25BB1"/>
    <w:rsid w:val="00E25C63"/>
    <w:rsid w:val="00E2608C"/>
    <w:rsid w:val="00E27008"/>
    <w:rsid w:val="00E276AC"/>
    <w:rsid w:val="00E27799"/>
    <w:rsid w:val="00E27908"/>
    <w:rsid w:val="00E3052E"/>
    <w:rsid w:val="00E30D66"/>
    <w:rsid w:val="00E3132B"/>
    <w:rsid w:val="00E319DF"/>
    <w:rsid w:val="00E34094"/>
    <w:rsid w:val="00E34A35"/>
    <w:rsid w:val="00E34E15"/>
    <w:rsid w:val="00E35995"/>
    <w:rsid w:val="00E368F4"/>
    <w:rsid w:val="00E36B19"/>
    <w:rsid w:val="00E36E82"/>
    <w:rsid w:val="00E37C2F"/>
    <w:rsid w:val="00E40C61"/>
    <w:rsid w:val="00E40D67"/>
    <w:rsid w:val="00E410E9"/>
    <w:rsid w:val="00E41924"/>
    <w:rsid w:val="00E41ACC"/>
    <w:rsid w:val="00E41C28"/>
    <w:rsid w:val="00E452C7"/>
    <w:rsid w:val="00E462E7"/>
    <w:rsid w:val="00E46308"/>
    <w:rsid w:val="00E46C40"/>
    <w:rsid w:val="00E46E02"/>
    <w:rsid w:val="00E479A4"/>
    <w:rsid w:val="00E47CD8"/>
    <w:rsid w:val="00E47FF0"/>
    <w:rsid w:val="00E51E17"/>
    <w:rsid w:val="00E51EC4"/>
    <w:rsid w:val="00E52DAB"/>
    <w:rsid w:val="00E52F0F"/>
    <w:rsid w:val="00E53816"/>
    <w:rsid w:val="00E539B0"/>
    <w:rsid w:val="00E53B58"/>
    <w:rsid w:val="00E55994"/>
    <w:rsid w:val="00E5615C"/>
    <w:rsid w:val="00E56844"/>
    <w:rsid w:val="00E56AA7"/>
    <w:rsid w:val="00E570D8"/>
    <w:rsid w:val="00E5772B"/>
    <w:rsid w:val="00E60606"/>
    <w:rsid w:val="00E6074F"/>
    <w:rsid w:val="00E60B02"/>
    <w:rsid w:val="00E60C66"/>
    <w:rsid w:val="00E60F32"/>
    <w:rsid w:val="00E6164D"/>
    <w:rsid w:val="00E618C9"/>
    <w:rsid w:val="00E62774"/>
    <w:rsid w:val="00E627A1"/>
    <w:rsid w:val="00E629F0"/>
    <w:rsid w:val="00E6307C"/>
    <w:rsid w:val="00E636FA"/>
    <w:rsid w:val="00E63AA4"/>
    <w:rsid w:val="00E65711"/>
    <w:rsid w:val="00E657CB"/>
    <w:rsid w:val="00E65EAD"/>
    <w:rsid w:val="00E66C50"/>
    <w:rsid w:val="00E679D3"/>
    <w:rsid w:val="00E71208"/>
    <w:rsid w:val="00E71444"/>
    <w:rsid w:val="00E71AC8"/>
    <w:rsid w:val="00E71C91"/>
    <w:rsid w:val="00E71D34"/>
    <w:rsid w:val="00E720A1"/>
    <w:rsid w:val="00E72435"/>
    <w:rsid w:val="00E728E0"/>
    <w:rsid w:val="00E72EC2"/>
    <w:rsid w:val="00E7450E"/>
    <w:rsid w:val="00E753D5"/>
    <w:rsid w:val="00E75DDA"/>
    <w:rsid w:val="00E75F70"/>
    <w:rsid w:val="00E7726C"/>
    <w:rsid w:val="00E773E8"/>
    <w:rsid w:val="00E80652"/>
    <w:rsid w:val="00E81051"/>
    <w:rsid w:val="00E81521"/>
    <w:rsid w:val="00E81DB4"/>
    <w:rsid w:val="00E82948"/>
    <w:rsid w:val="00E83ADD"/>
    <w:rsid w:val="00E83BC2"/>
    <w:rsid w:val="00E843AE"/>
    <w:rsid w:val="00E84C9F"/>
    <w:rsid w:val="00E84F38"/>
    <w:rsid w:val="00E8524D"/>
    <w:rsid w:val="00E85623"/>
    <w:rsid w:val="00E87441"/>
    <w:rsid w:val="00E914B2"/>
    <w:rsid w:val="00E91FAE"/>
    <w:rsid w:val="00E92087"/>
    <w:rsid w:val="00E9363C"/>
    <w:rsid w:val="00E946F6"/>
    <w:rsid w:val="00E94BD2"/>
    <w:rsid w:val="00E95F1A"/>
    <w:rsid w:val="00E96985"/>
    <w:rsid w:val="00E96E3F"/>
    <w:rsid w:val="00EA0E5D"/>
    <w:rsid w:val="00EA1096"/>
    <w:rsid w:val="00EA1812"/>
    <w:rsid w:val="00EA24D0"/>
    <w:rsid w:val="00EA256C"/>
    <w:rsid w:val="00EA270C"/>
    <w:rsid w:val="00EA2D9C"/>
    <w:rsid w:val="00EA381C"/>
    <w:rsid w:val="00EA3CFB"/>
    <w:rsid w:val="00EA3D8F"/>
    <w:rsid w:val="00EA3DA6"/>
    <w:rsid w:val="00EA4178"/>
    <w:rsid w:val="00EA469A"/>
    <w:rsid w:val="00EA4974"/>
    <w:rsid w:val="00EA532E"/>
    <w:rsid w:val="00EA5AFB"/>
    <w:rsid w:val="00EA5E43"/>
    <w:rsid w:val="00EA60C9"/>
    <w:rsid w:val="00EA7DA0"/>
    <w:rsid w:val="00EA7E94"/>
    <w:rsid w:val="00EB0552"/>
    <w:rsid w:val="00EB06D9"/>
    <w:rsid w:val="00EB17ED"/>
    <w:rsid w:val="00EB192B"/>
    <w:rsid w:val="00EB19ED"/>
    <w:rsid w:val="00EB1CAB"/>
    <w:rsid w:val="00EB2BA2"/>
    <w:rsid w:val="00EB3790"/>
    <w:rsid w:val="00EB5583"/>
    <w:rsid w:val="00EB6D75"/>
    <w:rsid w:val="00EB7262"/>
    <w:rsid w:val="00EB74F9"/>
    <w:rsid w:val="00EC0F5A"/>
    <w:rsid w:val="00EC4265"/>
    <w:rsid w:val="00EC4327"/>
    <w:rsid w:val="00EC4CEB"/>
    <w:rsid w:val="00EC52C0"/>
    <w:rsid w:val="00EC5D4E"/>
    <w:rsid w:val="00EC659E"/>
    <w:rsid w:val="00ED028E"/>
    <w:rsid w:val="00ED1566"/>
    <w:rsid w:val="00ED18FE"/>
    <w:rsid w:val="00ED2072"/>
    <w:rsid w:val="00ED2AE0"/>
    <w:rsid w:val="00ED2DB6"/>
    <w:rsid w:val="00ED37F4"/>
    <w:rsid w:val="00ED3D17"/>
    <w:rsid w:val="00ED44C8"/>
    <w:rsid w:val="00ED5553"/>
    <w:rsid w:val="00ED5BCA"/>
    <w:rsid w:val="00ED5E36"/>
    <w:rsid w:val="00ED650D"/>
    <w:rsid w:val="00ED6961"/>
    <w:rsid w:val="00ED6D24"/>
    <w:rsid w:val="00ED6EB2"/>
    <w:rsid w:val="00ED7675"/>
    <w:rsid w:val="00ED7B23"/>
    <w:rsid w:val="00EE05EA"/>
    <w:rsid w:val="00EE2AC8"/>
    <w:rsid w:val="00EE31EE"/>
    <w:rsid w:val="00EE3AAA"/>
    <w:rsid w:val="00EE5063"/>
    <w:rsid w:val="00EE5655"/>
    <w:rsid w:val="00EE5B28"/>
    <w:rsid w:val="00EE5CB1"/>
    <w:rsid w:val="00EE6464"/>
    <w:rsid w:val="00EE6E94"/>
    <w:rsid w:val="00EE7F84"/>
    <w:rsid w:val="00EF0849"/>
    <w:rsid w:val="00EF0B96"/>
    <w:rsid w:val="00EF2487"/>
    <w:rsid w:val="00EF29D2"/>
    <w:rsid w:val="00EF2B21"/>
    <w:rsid w:val="00EF2E5B"/>
    <w:rsid w:val="00EF3486"/>
    <w:rsid w:val="00EF3925"/>
    <w:rsid w:val="00EF3AE6"/>
    <w:rsid w:val="00EF47AF"/>
    <w:rsid w:val="00EF53B6"/>
    <w:rsid w:val="00EF58A4"/>
    <w:rsid w:val="00EF5C6D"/>
    <w:rsid w:val="00EF5CFF"/>
    <w:rsid w:val="00EF66A1"/>
    <w:rsid w:val="00EF6F05"/>
    <w:rsid w:val="00EF6FE3"/>
    <w:rsid w:val="00EF70C1"/>
    <w:rsid w:val="00F00B73"/>
    <w:rsid w:val="00F0272F"/>
    <w:rsid w:val="00F035B6"/>
    <w:rsid w:val="00F038A7"/>
    <w:rsid w:val="00F03EE9"/>
    <w:rsid w:val="00F041AC"/>
    <w:rsid w:val="00F04D5B"/>
    <w:rsid w:val="00F060C0"/>
    <w:rsid w:val="00F06E0B"/>
    <w:rsid w:val="00F06F83"/>
    <w:rsid w:val="00F07518"/>
    <w:rsid w:val="00F10907"/>
    <w:rsid w:val="00F11542"/>
    <w:rsid w:val="00F115CA"/>
    <w:rsid w:val="00F11F75"/>
    <w:rsid w:val="00F133AD"/>
    <w:rsid w:val="00F13FAB"/>
    <w:rsid w:val="00F13FCE"/>
    <w:rsid w:val="00F13FFE"/>
    <w:rsid w:val="00F1473D"/>
    <w:rsid w:val="00F14817"/>
    <w:rsid w:val="00F14D02"/>
    <w:rsid w:val="00F14EBA"/>
    <w:rsid w:val="00F1510F"/>
    <w:rsid w:val="00F1533A"/>
    <w:rsid w:val="00F15970"/>
    <w:rsid w:val="00F15E5A"/>
    <w:rsid w:val="00F16929"/>
    <w:rsid w:val="00F17E23"/>
    <w:rsid w:val="00F17F0A"/>
    <w:rsid w:val="00F20818"/>
    <w:rsid w:val="00F20E5F"/>
    <w:rsid w:val="00F21F07"/>
    <w:rsid w:val="00F22916"/>
    <w:rsid w:val="00F2488B"/>
    <w:rsid w:val="00F24C90"/>
    <w:rsid w:val="00F24FAF"/>
    <w:rsid w:val="00F250FA"/>
    <w:rsid w:val="00F25291"/>
    <w:rsid w:val="00F2668F"/>
    <w:rsid w:val="00F26E53"/>
    <w:rsid w:val="00F2705D"/>
    <w:rsid w:val="00F2742F"/>
    <w:rsid w:val="00F2753B"/>
    <w:rsid w:val="00F27CB0"/>
    <w:rsid w:val="00F27E27"/>
    <w:rsid w:val="00F30DC5"/>
    <w:rsid w:val="00F3207A"/>
    <w:rsid w:val="00F337A1"/>
    <w:rsid w:val="00F33D2F"/>
    <w:rsid w:val="00F33F70"/>
    <w:rsid w:val="00F33F8B"/>
    <w:rsid w:val="00F340B2"/>
    <w:rsid w:val="00F36369"/>
    <w:rsid w:val="00F366F9"/>
    <w:rsid w:val="00F37BB9"/>
    <w:rsid w:val="00F37D9D"/>
    <w:rsid w:val="00F40115"/>
    <w:rsid w:val="00F41E24"/>
    <w:rsid w:val="00F426BB"/>
    <w:rsid w:val="00F43390"/>
    <w:rsid w:val="00F443B2"/>
    <w:rsid w:val="00F455B6"/>
    <w:rsid w:val="00F458D8"/>
    <w:rsid w:val="00F45F0A"/>
    <w:rsid w:val="00F469A8"/>
    <w:rsid w:val="00F47468"/>
    <w:rsid w:val="00F47515"/>
    <w:rsid w:val="00F50237"/>
    <w:rsid w:val="00F50B3E"/>
    <w:rsid w:val="00F51463"/>
    <w:rsid w:val="00F5154F"/>
    <w:rsid w:val="00F51F4D"/>
    <w:rsid w:val="00F53596"/>
    <w:rsid w:val="00F54418"/>
    <w:rsid w:val="00F55BA8"/>
    <w:rsid w:val="00F55DB1"/>
    <w:rsid w:val="00F56ACA"/>
    <w:rsid w:val="00F570C7"/>
    <w:rsid w:val="00F579A0"/>
    <w:rsid w:val="00F600FE"/>
    <w:rsid w:val="00F60D33"/>
    <w:rsid w:val="00F60E90"/>
    <w:rsid w:val="00F62ADA"/>
    <w:rsid w:val="00F62E4D"/>
    <w:rsid w:val="00F63754"/>
    <w:rsid w:val="00F63E57"/>
    <w:rsid w:val="00F64517"/>
    <w:rsid w:val="00F66425"/>
    <w:rsid w:val="00F66B34"/>
    <w:rsid w:val="00F675B9"/>
    <w:rsid w:val="00F705A6"/>
    <w:rsid w:val="00F70923"/>
    <w:rsid w:val="00F711C9"/>
    <w:rsid w:val="00F71877"/>
    <w:rsid w:val="00F722C4"/>
    <w:rsid w:val="00F72AAE"/>
    <w:rsid w:val="00F74C59"/>
    <w:rsid w:val="00F75C3A"/>
    <w:rsid w:val="00F76059"/>
    <w:rsid w:val="00F76EB8"/>
    <w:rsid w:val="00F770DA"/>
    <w:rsid w:val="00F77261"/>
    <w:rsid w:val="00F778EC"/>
    <w:rsid w:val="00F8223E"/>
    <w:rsid w:val="00F8249B"/>
    <w:rsid w:val="00F82E30"/>
    <w:rsid w:val="00F831CB"/>
    <w:rsid w:val="00F848A3"/>
    <w:rsid w:val="00F84ACF"/>
    <w:rsid w:val="00F85742"/>
    <w:rsid w:val="00F85BF8"/>
    <w:rsid w:val="00F85F0C"/>
    <w:rsid w:val="00F8622E"/>
    <w:rsid w:val="00F866AB"/>
    <w:rsid w:val="00F871CE"/>
    <w:rsid w:val="00F87802"/>
    <w:rsid w:val="00F87F56"/>
    <w:rsid w:val="00F90A07"/>
    <w:rsid w:val="00F90BBE"/>
    <w:rsid w:val="00F92C0A"/>
    <w:rsid w:val="00F932A1"/>
    <w:rsid w:val="00F93C07"/>
    <w:rsid w:val="00F9415B"/>
    <w:rsid w:val="00F9547C"/>
    <w:rsid w:val="00F9574B"/>
    <w:rsid w:val="00F95DC0"/>
    <w:rsid w:val="00FA13C2"/>
    <w:rsid w:val="00FA191C"/>
    <w:rsid w:val="00FA326E"/>
    <w:rsid w:val="00FA33A6"/>
    <w:rsid w:val="00FA3DE5"/>
    <w:rsid w:val="00FA456F"/>
    <w:rsid w:val="00FA732A"/>
    <w:rsid w:val="00FA7932"/>
    <w:rsid w:val="00FA7F91"/>
    <w:rsid w:val="00FB0875"/>
    <w:rsid w:val="00FB121C"/>
    <w:rsid w:val="00FB17FC"/>
    <w:rsid w:val="00FB1CDD"/>
    <w:rsid w:val="00FB1FBF"/>
    <w:rsid w:val="00FB2C2F"/>
    <w:rsid w:val="00FB305C"/>
    <w:rsid w:val="00FB3FF1"/>
    <w:rsid w:val="00FB4EC1"/>
    <w:rsid w:val="00FB65B0"/>
    <w:rsid w:val="00FC0F5E"/>
    <w:rsid w:val="00FC1906"/>
    <w:rsid w:val="00FC2993"/>
    <w:rsid w:val="00FC2B5D"/>
    <w:rsid w:val="00FC2E3D"/>
    <w:rsid w:val="00FC3065"/>
    <w:rsid w:val="00FC3BDE"/>
    <w:rsid w:val="00FC4081"/>
    <w:rsid w:val="00FC43CE"/>
    <w:rsid w:val="00FD0985"/>
    <w:rsid w:val="00FD12C7"/>
    <w:rsid w:val="00FD1DBE"/>
    <w:rsid w:val="00FD25A7"/>
    <w:rsid w:val="00FD265B"/>
    <w:rsid w:val="00FD2685"/>
    <w:rsid w:val="00FD27B6"/>
    <w:rsid w:val="00FD3689"/>
    <w:rsid w:val="00FD3A0C"/>
    <w:rsid w:val="00FD42A3"/>
    <w:rsid w:val="00FD440C"/>
    <w:rsid w:val="00FD4EEE"/>
    <w:rsid w:val="00FD4F54"/>
    <w:rsid w:val="00FD5EAC"/>
    <w:rsid w:val="00FD5EEB"/>
    <w:rsid w:val="00FD7468"/>
    <w:rsid w:val="00FD7CE0"/>
    <w:rsid w:val="00FD7FD5"/>
    <w:rsid w:val="00FE0B3B"/>
    <w:rsid w:val="00FE1BE2"/>
    <w:rsid w:val="00FE1D2B"/>
    <w:rsid w:val="00FE2491"/>
    <w:rsid w:val="00FE567E"/>
    <w:rsid w:val="00FE6C55"/>
    <w:rsid w:val="00FE730A"/>
    <w:rsid w:val="00FE7683"/>
    <w:rsid w:val="00FF0BEF"/>
    <w:rsid w:val="00FF0F73"/>
    <w:rsid w:val="00FF183C"/>
    <w:rsid w:val="00FF1DD7"/>
    <w:rsid w:val="00FF3CD1"/>
    <w:rsid w:val="00FF40E0"/>
    <w:rsid w:val="00FF4453"/>
    <w:rsid w:val="00FF47AC"/>
    <w:rsid w:val="00FF53C8"/>
    <w:rsid w:val="00FF770F"/>
    <w:rsid w:val="00FF77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906DDC"/>
  <w15:docId w15:val="{57B47924-B609-478A-B96A-2C009C298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8906E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9"/>
    <w:semiHidden/>
    <w:unhideWhenUsed/>
    <w:qFormat/>
    <w:rsid w:val="007628F0"/>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99"/>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99"/>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99"/>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99"/>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99"/>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ODNONIKSPECtreodnonikadoodnonika"/>
    <w:next w:val="PKTpunkt"/>
    <w:uiPriority w:val="33"/>
    <w:qFormat/>
    <w:rsid w:val="00001E21"/>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9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99"/>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aliases w:val="Dot pt,F5 List Paragraph"/>
    <w:basedOn w:val="Normalny"/>
    <w:link w:val="AkapitzlistZnak"/>
    <w:uiPriority w:val="34"/>
    <w:qFormat/>
    <w:rsid w:val="00534B9C"/>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Pogrubienie">
    <w:name w:val="Strong"/>
    <w:basedOn w:val="Domylnaczcionkaakapitu"/>
    <w:uiPriority w:val="99"/>
    <w:qFormat/>
    <w:rsid w:val="00534B9C"/>
    <w:rPr>
      <w:b/>
      <w:bCs/>
    </w:rPr>
  </w:style>
  <w:style w:type="character" w:styleId="Hipercze">
    <w:name w:val="Hyperlink"/>
    <w:basedOn w:val="Domylnaczcionkaakapitu"/>
    <w:uiPriority w:val="99"/>
    <w:unhideWhenUsed/>
    <w:rsid w:val="00534B9C"/>
    <w:rPr>
      <w:color w:val="0000FF"/>
      <w:u w:val="single"/>
    </w:rPr>
  </w:style>
  <w:style w:type="paragraph" w:styleId="Poprawka">
    <w:name w:val="Revision"/>
    <w:hidden/>
    <w:uiPriority w:val="99"/>
    <w:semiHidden/>
    <w:rsid w:val="00534B9C"/>
    <w:pPr>
      <w:spacing w:line="240" w:lineRule="auto"/>
    </w:pPr>
    <w:rPr>
      <w:rFonts w:asciiTheme="minorHAnsi" w:eastAsiaTheme="minorHAnsi" w:hAnsiTheme="minorHAnsi" w:cstheme="minorBidi"/>
      <w:sz w:val="22"/>
      <w:szCs w:val="22"/>
      <w:lang w:eastAsia="en-US"/>
    </w:rPr>
  </w:style>
  <w:style w:type="paragraph" w:customStyle="1" w:styleId="Normalny1">
    <w:name w:val="Normalny1"/>
    <w:basedOn w:val="Normalny"/>
    <w:rsid w:val="00B8665C"/>
    <w:pPr>
      <w:widowControl/>
      <w:autoSpaceDE/>
      <w:autoSpaceDN/>
      <w:adjustRightInd/>
      <w:spacing w:before="100" w:beforeAutospacing="1" w:after="100" w:afterAutospacing="1" w:line="240" w:lineRule="auto"/>
    </w:pPr>
    <w:rPr>
      <w:rFonts w:eastAsia="Times New Roman" w:cs="Times New Roman"/>
      <w:szCs w:val="24"/>
    </w:rPr>
  </w:style>
  <w:style w:type="paragraph" w:customStyle="1" w:styleId="Default">
    <w:name w:val="Default"/>
    <w:rsid w:val="00FA3DE5"/>
    <w:pPr>
      <w:autoSpaceDE w:val="0"/>
      <w:autoSpaceDN w:val="0"/>
      <w:adjustRightInd w:val="0"/>
      <w:spacing w:line="240" w:lineRule="auto"/>
    </w:pPr>
    <w:rPr>
      <w:rFonts w:ascii="Times New Roman" w:hAnsi="Times New Roman"/>
      <w:color w:val="000000"/>
    </w:rPr>
  </w:style>
  <w:style w:type="character" w:customStyle="1" w:styleId="alb">
    <w:name w:val="a_lb"/>
    <w:basedOn w:val="Domylnaczcionkaakapitu"/>
    <w:rsid w:val="007D6192"/>
  </w:style>
  <w:style w:type="character" w:styleId="Nierozpoznanawzmianka">
    <w:name w:val="Unresolved Mention"/>
    <w:basedOn w:val="Domylnaczcionkaakapitu"/>
    <w:uiPriority w:val="99"/>
    <w:semiHidden/>
    <w:unhideWhenUsed/>
    <w:rsid w:val="005E7601"/>
    <w:rPr>
      <w:color w:val="605E5C"/>
      <w:shd w:val="clear" w:color="auto" w:fill="E1DFDD"/>
    </w:rPr>
  </w:style>
  <w:style w:type="character" w:styleId="Uwydatnienie">
    <w:name w:val="Emphasis"/>
    <w:basedOn w:val="Domylnaczcionkaakapitu"/>
    <w:uiPriority w:val="20"/>
    <w:qFormat/>
    <w:rsid w:val="002040B7"/>
    <w:rPr>
      <w:i/>
      <w:iCs/>
    </w:rPr>
  </w:style>
  <w:style w:type="character" w:customStyle="1" w:styleId="Nagwek3Znak">
    <w:name w:val="Nagłówek 3 Znak"/>
    <w:basedOn w:val="Domylnaczcionkaakapitu"/>
    <w:link w:val="Nagwek3"/>
    <w:uiPriority w:val="99"/>
    <w:semiHidden/>
    <w:rsid w:val="007628F0"/>
    <w:rPr>
      <w:rFonts w:asciiTheme="majorHAnsi" w:eastAsiaTheme="majorEastAsia" w:hAnsiTheme="majorHAnsi" w:cstheme="majorBidi"/>
      <w:color w:val="243F60" w:themeColor="accent1" w:themeShade="7F"/>
    </w:rPr>
  </w:style>
  <w:style w:type="character" w:customStyle="1" w:styleId="Nagwek2Znak">
    <w:name w:val="Nagłówek 2 Znak"/>
    <w:basedOn w:val="Domylnaczcionkaakapitu"/>
    <w:link w:val="Nagwek2"/>
    <w:uiPriority w:val="99"/>
    <w:semiHidden/>
    <w:rsid w:val="008906EF"/>
    <w:rPr>
      <w:rFonts w:asciiTheme="majorHAnsi" w:eastAsiaTheme="majorEastAsia" w:hAnsiTheme="majorHAnsi" w:cstheme="majorBidi"/>
      <w:color w:val="365F91" w:themeColor="accent1" w:themeShade="BF"/>
      <w:sz w:val="26"/>
      <w:szCs w:val="26"/>
    </w:rPr>
  </w:style>
  <w:style w:type="paragraph" w:styleId="Tekstpodstawowy">
    <w:name w:val="Body Text"/>
    <w:basedOn w:val="Normalny"/>
    <w:link w:val="TekstpodstawowyZnak"/>
    <w:uiPriority w:val="1"/>
    <w:qFormat/>
    <w:rsid w:val="00DF00DC"/>
    <w:pPr>
      <w:adjustRightInd/>
      <w:spacing w:line="240" w:lineRule="auto"/>
    </w:pPr>
    <w:rPr>
      <w:rFonts w:eastAsia="Times New Roman" w:cs="Times New Roman"/>
      <w:szCs w:val="24"/>
      <w:lang w:eastAsia="en-US"/>
    </w:rPr>
  </w:style>
  <w:style w:type="character" w:customStyle="1" w:styleId="TekstpodstawowyZnak">
    <w:name w:val="Tekst podstawowy Znak"/>
    <w:basedOn w:val="Domylnaczcionkaakapitu"/>
    <w:link w:val="Tekstpodstawowy"/>
    <w:uiPriority w:val="1"/>
    <w:rsid w:val="00DF00DC"/>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8D7899"/>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8D7899"/>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8D7899"/>
    <w:rPr>
      <w:vertAlign w:val="superscript"/>
    </w:rPr>
  </w:style>
  <w:style w:type="character" w:customStyle="1" w:styleId="AkapitzlistZnak">
    <w:name w:val="Akapit z listą Znak"/>
    <w:aliases w:val="Dot pt Znak,F5 List Paragraph Znak"/>
    <w:basedOn w:val="Domylnaczcionkaakapitu"/>
    <w:link w:val="Akapitzlist"/>
    <w:uiPriority w:val="34"/>
    <w:locked/>
    <w:rsid w:val="008C2840"/>
    <w:rPr>
      <w:rFonts w:asciiTheme="minorHAnsi" w:eastAsiaTheme="minorHAnsi" w:hAnsiTheme="minorHAnsi" w:cstheme="minorBidi"/>
      <w:sz w:val="22"/>
      <w:szCs w:val="22"/>
      <w:lang w:eastAsia="en-US"/>
    </w:rPr>
  </w:style>
  <w:style w:type="character" w:customStyle="1" w:styleId="markedcontent">
    <w:name w:val="markedcontent"/>
    <w:basedOn w:val="Domylnaczcionkaakapitu"/>
    <w:rsid w:val="009D3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26571">
      <w:bodyDiv w:val="1"/>
      <w:marLeft w:val="0"/>
      <w:marRight w:val="0"/>
      <w:marTop w:val="0"/>
      <w:marBottom w:val="0"/>
      <w:divBdr>
        <w:top w:val="none" w:sz="0" w:space="0" w:color="auto"/>
        <w:left w:val="none" w:sz="0" w:space="0" w:color="auto"/>
        <w:bottom w:val="none" w:sz="0" w:space="0" w:color="auto"/>
        <w:right w:val="none" w:sz="0" w:space="0" w:color="auto"/>
      </w:divBdr>
    </w:div>
    <w:div w:id="469631821">
      <w:bodyDiv w:val="1"/>
      <w:marLeft w:val="0"/>
      <w:marRight w:val="0"/>
      <w:marTop w:val="0"/>
      <w:marBottom w:val="0"/>
      <w:divBdr>
        <w:top w:val="none" w:sz="0" w:space="0" w:color="auto"/>
        <w:left w:val="none" w:sz="0" w:space="0" w:color="auto"/>
        <w:bottom w:val="none" w:sz="0" w:space="0" w:color="auto"/>
        <w:right w:val="none" w:sz="0" w:space="0" w:color="auto"/>
      </w:divBdr>
    </w:div>
    <w:div w:id="492990431">
      <w:bodyDiv w:val="1"/>
      <w:marLeft w:val="0"/>
      <w:marRight w:val="0"/>
      <w:marTop w:val="0"/>
      <w:marBottom w:val="0"/>
      <w:divBdr>
        <w:top w:val="none" w:sz="0" w:space="0" w:color="auto"/>
        <w:left w:val="none" w:sz="0" w:space="0" w:color="auto"/>
        <w:bottom w:val="none" w:sz="0" w:space="0" w:color="auto"/>
        <w:right w:val="none" w:sz="0" w:space="0" w:color="auto"/>
      </w:divBdr>
    </w:div>
    <w:div w:id="498345638">
      <w:bodyDiv w:val="1"/>
      <w:marLeft w:val="0"/>
      <w:marRight w:val="0"/>
      <w:marTop w:val="0"/>
      <w:marBottom w:val="0"/>
      <w:divBdr>
        <w:top w:val="none" w:sz="0" w:space="0" w:color="auto"/>
        <w:left w:val="none" w:sz="0" w:space="0" w:color="auto"/>
        <w:bottom w:val="none" w:sz="0" w:space="0" w:color="auto"/>
        <w:right w:val="none" w:sz="0" w:space="0" w:color="auto"/>
      </w:divBdr>
    </w:div>
    <w:div w:id="558636184">
      <w:bodyDiv w:val="1"/>
      <w:marLeft w:val="0"/>
      <w:marRight w:val="0"/>
      <w:marTop w:val="0"/>
      <w:marBottom w:val="0"/>
      <w:divBdr>
        <w:top w:val="none" w:sz="0" w:space="0" w:color="auto"/>
        <w:left w:val="none" w:sz="0" w:space="0" w:color="auto"/>
        <w:bottom w:val="none" w:sz="0" w:space="0" w:color="auto"/>
        <w:right w:val="none" w:sz="0" w:space="0" w:color="auto"/>
      </w:divBdr>
      <w:divsChild>
        <w:div w:id="1872377315">
          <w:marLeft w:val="0"/>
          <w:marRight w:val="0"/>
          <w:marTop w:val="0"/>
          <w:marBottom w:val="0"/>
          <w:divBdr>
            <w:top w:val="none" w:sz="0" w:space="0" w:color="auto"/>
            <w:left w:val="none" w:sz="0" w:space="0" w:color="auto"/>
            <w:bottom w:val="none" w:sz="0" w:space="0" w:color="auto"/>
            <w:right w:val="none" w:sz="0" w:space="0" w:color="auto"/>
          </w:divBdr>
        </w:div>
        <w:div w:id="1255938564">
          <w:marLeft w:val="0"/>
          <w:marRight w:val="0"/>
          <w:marTop w:val="0"/>
          <w:marBottom w:val="0"/>
          <w:divBdr>
            <w:top w:val="none" w:sz="0" w:space="0" w:color="auto"/>
            <w:left w:val="none" w:sz="0" w:space="0" w:color="auto"/>
            <w:bottom w:val="none" w:sz="0" w:space="0" w:color="auto"/>
            <w:right w:val="none" w:sz="0" w:space="0" w:color="auto"/>
          </w:divBdr>
        </w:div>
      </w:divsChild>
    </w:div>
    <w:div w:id="621116593">
      <w:bodyDiv w:val="1"/>
      <w:marLeft w:val="0"/>
      <w:marRight w:val="0"/>
      <w:marTop w:val="0"/>
      <w:marBottom w:val="0"/>
      <w:divBdr>
        <w:top w:val="none" w:sz="0" w:space="0" w:color="auto"/>
        <w:left w:val="none" w:sz="0" w:space="0" w:color="auto"/>
        <w:bottom w:val="none" w:sz="0" w:space="0" w:color="auto"/>
        <w:right w:val="none" w:sz="0" w:space="0" w:color="auto"/>
      </w:divBdr>
    </w:div>
    <w:div w:id="629283523">
      <w:bodyDiv w:val="1"/>
      <w:marLeft w:val="0"/>
      <w:marRight w:val="0"/>
      <w:marTop w:val="0"/>
      <w:marBottom w:val="0"/>
      <w:divBdr>
        <w:top w:val="none" w:sz="0" w:space="0" w:color="auto"/>
        <w:left w:val="none" w:sz="0" w:space="0" w:color="auto"/>
        <w:bottom w:val="none" w:sz="0" w:space="0" w:color="auto"/>
        <w:right w:val="none" w:sz="0" w:space="0" w:color="auto"/>
      </w:divBdr>
    </w:div>
    <w:div w:id="663314647">
      <w:bodyDiv w:val="1"/>
      <w:marLeft w:val="0"/>
      <w:marRight w:val="0"/>
      <w:marTop w:val="0"/>
      <w:marBottom w:val="0"/>
      <w:divBdr>
        <w:top w:val="none" w:sz="0" w:space="0" w:color="auto"/>
        <w:left w:val="none" w:sz="0" w:space="0" w:color="auto"/>
        <w:bottom w:val="none" w:sz="0" w:space="0" w:color="auto"/>
        <w:right w:val="none" w:sz="0" w:space="0" w:color="auto"/>
      </w:divBdr>
    </w:div>
    <w:div w:id="694040015">
      <w:bodyDiv w:val="1"/>
      <w:marLeft w:val="0"/>
      <w:marRight w:val="0"/>
      <w:marTop w:val="0"/>
      <w:marBottom w:val="0"/>
      <w:divBdr>
        <w:top w:val="none" w:sz="0" w:space="0" w:color="auto"/>
        <w:left w:val="none" w:sz="0" w:space="0" w:color="auto"/>
        <w:bottom w:val="none" w:sz="0" w:space="0" w:color="auto"/>
        <w:right w:val="none" w:sz="0" w:space="0" w:color="auto"/>
      </w:divBdr>
    </w:div>
    <w:div w:id="797528216">
      <w:bodyDiv w:val="1"/>
      <w:marLeft w:val="0"/>
      <w:marRight w:val="0"/>
      <w:marTop w:val="0"/>
      <w:marBottom w:val="0"/>
      <w:divBdr>
        <w:top w:val="none" w:sz="0" w:space="0" w:color="auto"/>
        <w:left w:val="none" w:sz="0" w:space="0" w:color="auto"/>
        <w:bottom w:val="none" w:sz="0" w:space="0" w:color="auto"/>
        <w:right w:val="none" w:sz="0" w:space="0" w:color="auto"/>
      </w:divBdr>
    </w:div>
    <w:div w:id="814685265">
      <w:bodyDiv w:val="1"/>
      <w:marLeft w:val="0"/>
      <w:marRight w:val="0"/>
      <w:marTop w:val="0"/>
      <w:marBottom w:val="0"/>
      <w:divBdr>
        <w:top w:val="none" w:sz="0" w:space="0" w:color="auto"/>
        <w:left w:val="none" w:sz="0" w:space="0" w:color="auto"/>
        <w:bottom w:val="none" w:sz="0" w:space="0" w:color="auto"/>
        <w:right w:val="none" w:sz="0" w:space="0" w:color="auto"/>
      </w:divBdr>
    </w:div>
    <w:div w:id="851384513">
      <w:bodyDiv w:val="1"/>
      <w:marLeft w:val="0"/>
      <w:marRight w:val="0"/>
      <w:marTop w:val="0"/>
      <w:marBottom w:val="0"/>
      <w:divBdr>
        <w:top w:val="none" w:sz="0" w:space="0" w:color="auto"/>
        <w:left w:val="none" w:sz="0" w:space="0" w:color="auto"/>
        <w:bottom w:val="none" w:sz="0" w:space="0" w:color="auto"/>
        <w:right w:val="none" w:sz="0" w:space="0" w:color="auto"/>
      </w:divBdr>
    </w:div>
    <w:div w:id="884174295">
      <w:bodyDiv w:val="1"/>
      <w:marLeft w:val="0"/>
      <w:marRight w:val="0"/>
      <w:marTop w:val="0"/>
      <w:marBottom w:val="0"/>
      <w:divBdr>
        <w:top w:val="none" w:sz="0" w:space="0" w:color="auto"/>
        <w:left w:val="none" w:sz="0" w:space="0" w:color="auto"/>
        <w:bottom w:val="none" w:sz="0" w:space="0" w:color="auto"/>
        <w:right w:val="none" w:sz="0" w:space="0" w:color="auto"/>
      </w:divBdr>
    </w:div>
    <w:div w:id="941306711">
      <w:bodyDiv w:val="1"/>
      <w:marLeft w:val="0"/>
      <w:marRight w:val="0"/>
      <w:marTop w:val="0"/>
      <w:marBottom w:val="0"/>
      <w:divBdr>
        <w:top w:val="none" w:sz="0" w:space="0" w:color="auto"/>
        <w:left w:val="none" w:sz="0" w:space="0" w:color="auto"/>
        <w:bottom w:val="none" w:sz="0" w:space="0" w:color="auto"/>
        <w:right w:val="none" w:sz="0" w:space="0" w:color="auto"/>
      </w:divBdr>
    </w:div>
    <w:div w:id="958806253">
      <w:bodyDiv w:val="1"/>
      <w:marLeft w:val="0"/>
      <w:marRight w:val="0"/>
      <w:marTop w:val="0"/>
      <w:marBottom w:val="0"/>
      <w:divBdr>
        <w:top w:val="none" w:sz="0" w:space="0" w:color="auto"/>
        <w:left w:val="none" w:sz="0" w:space="0" w:color="auto"/>
        <w:bottom w:val="none" w:sz="0" w:space="0" w:color="auto"/>
        <w:right w:val="none" w:sz="0" w:space="0" w:color="auto"/>
      </w:divBdr>
    </w:div>
    <w:div w:id="1215115977">
      <w:bodyDiv w:val="1"/>
      <w:marLeft w:val="0"/>
      <w:marRight w:val="0"/>
      <w:marTop w:val="0"/>
      <w:marBottom w:val="0"/>
      <w:divBdr>
        <w:top w:val="none" w:sz="0" w:space="0" w:color="auto"/>
        <w:left w:val="none" w:sz="0" w:space="0" w:color="auto"/>
        <w:bottom w:val="none" w:sz="0" w:space="0" w:color="auto"/>
        <w:right w:val="none" w:sz="0" w:space="0" w:color="auto"/>
      </w:divBdr>
      <w:divsChild>
        <w:div w:id="2147311881">
          <w:marLeft w:val="0"/>
          <w:marRight w:val="0"/>
          <w:marTop w:val="0"/>
          <w:marBottom w:val="0"/>
          <w:divBdr>
            <w:top w:val="none" w:sz="0" w:space="0" w:color="auto"/>
            <w:left w:val="none" w:sz="0" w:space="0" w:color="auto"/>
            <w:bottom w:val="none" w:sz="0" w:space="0" w:color="auto"/>
            <w:right w:val="none" w:sz="0" w:space="0" w:color="auto"/>
          </w:divBdr>
        </w:div>
      </w:divsChild>
    </w:div>
    <w:div w:id="1450278772">
      <w:bodyDiv w:val="1"/>
      <w:marLeft w:val="0"/>
      <w:marRight w:val="0"/>
      <w:marTop w:val="0"/>
      <w:marBottom w:val="0"/>
      <w:divBdr>
        <w:top w:val="none" w:sz="0" w:space="0" w:color="auto"/>
        <w:left w:val="none" w:sz="0" w:space="0" w:color="auto"/>
        <w:bottom w:val="none" w:sz="0" w:space="0" w:color="auto"/>
        <w:right w:val="none" w:sz="0" w:space="0" w:color="auto"/>
      </w:divBdr>
      <w:divsChild>
        <w:div w:id="1374309505">
          <w:marLeft w:val="0"/>
          <w:marRight w:val="0"/>
          <w:marTop w:val="0"/>
          <w:marBottom w:val="0"/>
          <w:divBdr>
            <w:top w:val="none" w:sz="0" w:space="0" w:color="auto"/>
            <w:left w:val="none" w:sz="0" w:space="0" w:color="auto"/>
            <w:bottom w:val="none" w:sz="0" w:space="0" w:color="auto"/>
            <w:right w:val="none" w:sz="0" w:space="0" w:color="auto"/>
          </w:divBdr>
        </w:div>
        <w:div w:id="2102409025">
          <w:marLeft w:val="0"/>
          <w:marRight w:val="0"/>
          <w:marTop w:val="0"/>
          <w:marBottom w:val="0"/>
          <w:divBdr>
            <w:top w:val="none" w:sz="0" w:space="0" w:color="auto"/>
            <w:left w:val="none" w:sz="0" w:space="0" w:color="auto"/>
            <w:bottom w:val="none" w:sz="0" w:space="0" w:color="auto"/>
            <w:right w:val="none" w:sz="0" w:space="0" w:color="auto"/>
          </w:divBdr>
        </w:div>
      </w:divsChild>
    </w:div>
    <w:div w:id="1572274304">
      <w:bodyDiv w:val="1"/>
      <w:marLeft w:val="0"/>
      <w:marRight w:val="0"/>
      <w:marTop w:val="0"/>
      <w:marBottom w:val="0"/>
      <w:divBdr>
        <w:top w:val="none" w:sz="0" w:space="0" w:color="auto"/>
        <w:left w:val="none" w:sz="0" w:space="0" w:color="auto"/>
        <w:bottom w:val="none" w:sz="0" w:space="0" w:color="auto"/>
        <w:right w:val="none" w:sz="0" w:space="0" w:color="auto"/>
      </w:divBdr>
    </w:div>
    <w:div w:id="1625581705">
      <w:bodyDiv w:val="1"/>
      <w:marLeft w:val="0"/>
      <w:marRight w:val="0"/>
      <w:marTop w:val="0"/>
      <w:marBottom w:val="0"/>
      <w:divBdr>
        <w:top w:val="none" w:sz="0" w:space="0" w:color="auto"/>
        <w:left w:val="none" w:sz="0" w:space="0" w:color="auto"/>
        <w:bottom w:val="none" w:sz="0" w:space="0" w:color="auto"/>
        <w:right w:val="none" w:sz="0" w:space="0" w:color="auto"/>
      </w:divBdr>
      <w:divsChild>
        <w:div w:id="2074423754">
          <w:marLeft w:val="0"/>
          <w:marRight w:val="0"/>
          <w:marTop w:val="0"/>
          <w:marBottom w:val="0"/>
          <w:divBdr>
            <w:top w:val="none" w:sz="0" w:space="0" w:color="auto"/>
            <w:left w:val="none" w:sz="0" w:space="0" w:color="auto"/>
            <w:bottom w:val="none" w:sz="0" w:space="0" w:color="auto"/>
            <w:right w:val="none" w:sz="0" w:space="0" w:color="auto"/>
          </w:divBdr>
        </w:div>
        <w:div w:id="656348331">
          <w:marLeft w:val="0"/>
          <w:marRight w:val="0"/>
          <w:marTop w:val="0"/>
          <w:marBottom w:val="0"/>
          <w:divBdr>
            <w:top w:val="none" w:sz="0" w:space="0" w:color="auto"/>
            <w:left w:val="none" w:sz="0" w:space="0" w:color="auto"/>
            <w:bottom w:val="none" w:sz="0" w:space="0" w:color="auto"/>
            <w:right w:val="none" w:sz="0" w:space="0" w:color="auto"/>
          </w:divBdr>
        </w:div>
      </w:divsChild>
    </w:div>
    <w:div w:id="1829129829">
      <w:bodyDiv w:val="1"/>
      <w:marLeft w:val="0"/>
      <w:marRight w:val="0"/>
      <w:marTop w:val="0"/>
      <w:marBottom w:val="0"/>
      <w:divBdr>
        <w:top w:val="none" w:sz="0" w:space="0" w:color="auto"/>
        <w:left w:val="none" w:sz="0" w:space="0" w:color="auto"/>
        <w:bottom w:val="none" w:sz="0" w:space="0" w:color="auto"/>
        <w:right w:val="none" w:sz="0" w:space="0" w:color="auto"/>
      </w:divBdr>
      <w:divsChild>
        <w:div w:id="1111629367">
          <w:marLeft w:val="0"/>
          <w:marRight w:val="0"/>
          <w:marTop w:val="0"/>
          <w:marBottom w:val="0"/>
          <w:divBdr>
            <w:top w:val="none" w:sz="0" w:space="0" w:color="auto"/>
            <w:left w:val="none" w:sz="0" w:space="0" w:color="auto"/>
            <w:bottom w:val="none" w:sz="0" w:space="0" w:color="auto"/>
            <w:right w:val="none" w:sz="0" w:space="0" w:color="auto"/>
          </w:divBdr>
        </w:div>
        <w:div w:id="652681908">
          <w:marLeft w:val="0"/>
          <w:marRight w:val="0"/>
          <w:marTop w:val="0"/>
          <w:marBottom w:val="0"/>
          <w:divBdr>
            <w:top w:val="none" w:sz="0" w:space="0" w:color="auto"/>
            <w:left w:val="none" w:sz="0" w:space="0" w:color="auto"/>
            <w:bottom w:val="none" w:sz="0" w:space="0" w:color="auto"/>
            <w:right w:val="none" w:sz="0" w:space="0" w:color="auto"/>
          </w:divBdr>
        </w:div>
      </w:divsChild>
    </w:div>
    <w:div w:id="1844852305">
      <w:bodyDiv w:val="1"/>
      <w:marLeft w:val="0"/>
      <w:marRight w:val="0"/>
      <w:marTop w:val="0"/>
      <w:marBottom w:val="0"/>
      <w:divBdr>
        <w:top w:val="none" w:sz="0" w:space="0" w:color="auto"/>
        <w:left w:val="none" w:sz="0" w:space="0" w:color="auto"/>
        <w:bottom w:val="none" w:sz="0" w:space="0" w:color="auto"/>
        <w:right w:val="none" w:sz="0" w:space="0" w:color="auto"/>
      </w:divBdr>
      <w:divsChild>
        <w:div w:id="481040658">
          <w:marLeft w:val="0"/>
          <w:marRight w:val="0"/>
          <w:marTop w:val="0"/>
          <w:marBottom w:val="0"/>
          <w:divBdr>
            <w:top w:val="none" w:sz="0" w:space="0" w:color="auto"/>
            <w:left w:val="none" w:sz="0" w:space="0" w:color="auto"/>
            <w:bottom w:val="none" w:sz="0" w:space="0" w:color="auto"/>
            <w:right w:val="none" w:sz="0" w:space="0" w:color="auto"/>
          </w:divBdr>
        </w:div>
        <w:div w:id="1585987939">
          <w:marLeft w:val="0"/>
          <w:marRight w:val="0"/>
          <w:marTop w:val="0"/>
          <w:marBottom w:val="0"/>
          <w:divBdr>
            <w:top w:val="none" w:sz="0" w:space="0" w:color="auto"/>
            <w:left w:val="none" w:sz="0" w:space="0" w:color="auto"/>
            <w:bottom w:val="none" w:sz="0" w:space="0" w:color="auto"/>
            <w:right w:val="none" w:sz="0" w:space="0" w:color="auto"/>
          </w:divBdr>
        </w:div>
        <w:div w:id="2080400664">
          <w:marLeft w:val="600"/>
          <w:marRight w:val="0"/>
          <w:marTop w:val="0"/>
          <w:marBottom w:val="0"/>
          <w:divBdr>
            <w:top w:val="none" w:sz="0" w:space="0" w:color="auto"/>
            <w:left w:val="none" w:sz="0" w:space="0" w:color="auto"/>
            <w:bottom w:val="none" w:sz="0" w:space="0" w:color="auto"/>
            <w:right w:val="none" w:sz="0" w:space="0" w:color="auto"/>
          </w:divBdr>
        </w:div>
        <w:div w:id="1601718608">
          <w:marLeft w:val="0"/>
          <w:marRight w:val="0"/>
          <w:marTop w:val="0"/>
          <w:marBottom w:val="0"/>
          <w:divBdr>
            <w:top w:val="none" w:sz="0" w:space="0" w:color="auto"/>
            <w:left w:val="none" w:sz="0" w:space="0" w:color="auto"/>
            <w:bottom w:val="none" w:sz="0" w:space="0" w:color="auto"/>
            <w:right w:val="none" w:sz="0" w:space="0" w:color="auto"/>
          </w:divBdr>
        </w:div>
        <w:div w:id="580993632">
          <w:marLeft w:val="600"/>
          <w:marRight w:val="0"/>
          <w:marTop w:val="0"/>
          <w:marBottom w:val="0"/>
          <w:divBdr>
            <w:top w:val="none" w:sz="0" w:space="0" w:color="auto"/>
            <w:left w:val="none" w:sz="0" w:space="0" w:color="auto"/>
            <w:bottom w:val="none" w:sz="0" w:space="0" w:color="auto"/>
            <w:right w:val="none" w:sz="0" w:space="0" w:color="auto"/>
          </w:divBdr>
        </w:div>
      </w:divsChild>
    </w:div>
    <w:div w:id="2127892622">
      <w:bodyDiv w:val="1"/>
      <w:marLeft w:val="0"/>
      <w:marRight w:val="0"/>
      <w:marTop w:val="0"/>
      <w:marBottom w:val="0"/>
      <w:divBdr>
        <w:top w:val="none" w:sz="0" w:space="0" w:color="auto"/>
        <w:left w:val="none" w:sz="0" w:space="0" w:color="auto"/>
        <w:bottom w:val="none" w:sz="0" w:space="0" w:color="auto"/>
        <w:right w:val="none" w:sz="0" w:space="0" w:color="auto"/>
      </w:divBdr>
      <w:divsChild>
        <w:div w:id="1093478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ucznie\Desktop\olivka\EZD\Szablony\Szblony%20RCL\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4BB03E-8F7A-4A3D-A4B8-065B7195D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4</TotalTime>
  <Pages>96</Pages>
  <Words>26125</Words>
  <Characters>156755</Characters>
  <Application>Microsoft Office Word</Application>
  <DocSecurity>0</DocSecurity>
  <Lines>1306</Lines>
  <Paragraphs>365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182515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Ola Puczniewska</dc:creator>
  <cp:keywords/>
  <dc:description/>
  <cp:lastModifiedBy>ZAWADZKI Kamil</cp:lastModifiedBy>
  <cp:revision>4</cp:revision>
  <cp:lastPrinted>2012-04-23T06:39:00Z</cp:lastPrinted>
  <dcterms:created xsi:type="dcterms:W3CDTF">2022-06-10T12:27:00Z</dcterms:created>
  <dcterms:modified xsi:type="dcterms:W3CDTF">2022-06-14T10:25:00Z</dcterms:modified>
  <cp:category>000</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